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90625B" w:rsidRPr="003A4E7C" w14:paraId="569B7F37" w14:textId="77777777" w:rsidTr="00FF1B4B">
        <w:trPr>
          <w:trHeight w:val="1418"/>
        </w:trPr>
        <w:tc>
          <w:tcPr>
            <w:tcW w:w="4103" w:type="dxa"/>
          </w:tcPr>
          <w:p w14:paraId="276B334B" w14:textId="77777777" w:rsidR="0090625B" w:rsidRPr="00230828" w:rsidRDefault="0090625B" w:rsidP="000E573D">
            <w:pPr>
              <w:jc w:val="both"/>
              <w:rPr>
                <w:i/>
                <w:iCs/>
                <w:lang w:val="en-US"/>
              </w:rPr>
            </w:pPr>
            <w:r w:rsidRPr="00230828">
              <w:rPr>
                <w:i/>
                <w:iCs/>
                <w:lang w:val="en-US"/>
              </w:rPr>
              <w:t>Unofficial English translation for information purposes only. If there are differences between the English translation and the Swedish original, the Swedish text will take precedence.</w:t>
            </w:r>
          </w:p>
        </w:tc>
      </w:tr>
    </w:tbl>
    <w:p w14:paraId="266C38F3" w14:textId="77777777" w:rsidR="0090625B" w:rsidRPr="00230828" w:rsidRDefault="0090625B" w:rsidP="0090625B">
      <w:pPr>
        <w:spacing w:after="0"/>
        <w:jc w:val="center"/>
        <w:rPr>
          <w:lang w:val="en-US"/>
        </w:rPr>
      </w:pPr>
    </w:p>
    <w:p w14:paraId="20D17F32" w14:textId="77777777" w:rsidR="0090625B" w:rsidRPr="00230828" w:rsidRDefault="0090625B" w:rsidP="0090625B">
      <w:pPr>
        <w:spacing w:after="0"/>
        <w:jc w:val="center"/>
        <w:rPr>
          <w:b/>
          <w:bCs/>
          <w:sz w:val="24"/>
          <w:lang w:val="en-US"/>
        </w:rPr>
      </w:pPr>
      <w:bookmarkStart w:id="0" w:name="_Hlk35590243"/>
      <w:r w:rsidRPr="00230828">
        <w:rPr>
          <w:b/>
          <w:bCs/>
          <w:sz w:val="24"/>
          <w:lang w:val="en-US"/>
        </w:rPr>
        <w:t>NOTICE OF ANNUAL GENERAL MEETING IN ACROUD AB</w:t>
      </w:r>
    </w:p>
    <w:p w14:paraId="20096E7E" w14:textId="77777777" w:rsidR="0090625B" w:rsidRPr="00230828" w:rsidRDefault="0090625B" w:rsidP="0090625B">
      <w:pPr>
        <w:spacing w:after="0"/>
        <w:jc w:val="both"/>
        <w:rPr>
          <w:lang w:val="en-US"/>
        </w:rPr>
      </w:pPr>
    </w:p>
    <w:p w14:paraId="24E09CA2" w14:textId="50E52DD2" w:rsidR="0090625B" w:rsidRPr="00230828" w:rsidRDefault="0090625B" w:rsidP="0090625B">
      <w:pPr>
        <w:spacing w:after="0"/>
        <w:jc w:val="both"/>
        <w:rPr>
          <w:bCs/>
          <w:lang w:val="en-US"/>
        </w:rPr>
      </w:pPr>
      <w:r w:rsidRPr="00230828">
        <w:rPr>
          <w:bCs/>
          <w:lang w:val="en-US"/>
        </w:rPr>
        <w:t xml:space="preserve">The shareholders of ACROUD AB, reg. no. 556693-7255, are hereby </w:t>
      </w:r>
      <w:r w:rsidR="00D27C44" w:rsidRPr="00230828">
        <w:rPr>
          <w:bCs/>
          <w:lang w:val="en-US"/>
        </w:rPr>
        <w:t>given notice</w:t>
      </w:r>
      <w:r w:rsidRPr="00230828">
        <w:rPr>
          <w:bCs/>
          <w:lang w:val="en-US"/>
        </w:rPr>
        <w:t xml:space="preserve"> to the annual general meeting that will be held on </w:t>
      </w:r>
      <w:r w:rsidR="0085046C" w:rsidRPr="00230828">
        <w:rPr>
          <w:bCs/>
          <w:lang w:val="en-US"/>
        </w:rPr>
        <w:t>Friday, June 28</w:t>
      </w:r>
      <w:r w:rsidRPr="00230828">
        <w:rPr>
          <w:bCs/>
          <w:lang w:val="en-US"/>
        </w:rPr>
        <w:t xml:space="preserve">, </w:t>
      </w:r>
      <w:proofErr w:type="gramStart"/>
      <w:r w:rsidRPr="00230828">
        <w:rPr>
          <w:bCs/>
          <w:lang w:val="en-US"/>
        </w:rPr>
        <w:t>202</w:t>
      </w:r>
      <w:r w:rsidR="00D92F8C" w:rsidRPr="00230828">
        <w:rPr>
          <w:bCs/>
          <w:lang w:val="en-US"/>
        </w:rPr>
        <w:t>4</w:t>
      </w:r>
      <w:proofErr w:type="gramEnd"/>
      <w:r w:rsidRPr="00230828">
        <w:rPr>
          <w:bCs/>
          <w:lang w:val="en-US"/>
        </w:rPr>
        <w:t xml:space="preserve"> at </w:t>
      </w:r>
      <w:r w:rsidR="00B27BAA">
        <w:rPr>
          <w:bCs/>
          <w:lang w:val="en-US"/>
        </w:rPr>
        <w:t>13.00</w:t>
      </w:r>
      <w:r w:rsidRPr="00230828">
        <w:rPr>
          <w:bCs/>
          <w:lang w:val="en-US"/>
        </w:rPr>
        <w:t xml:space="preserve"> CEST</w:t>
      </w:r>
      <w:r w:rsidR="00AB532F" w:rsidRPr="00230828">
        <w:rPr>
          <w:bCs/>
          <w:lang w:val="en-US"/>
        </w:rPr>
        <w:t xml:space="preserve"> </w:t>
      </w:r>
      <w:r w:rsidRPr="00230828">
        <w:rPr>
          <w:bCs/>
          <w:lang w:val="en-US"/>
        </w:rPr>
        <w:t xml:space="preserve">at the premises of Advokatfirman Lindahl KB, </w:t>
      </w:r>
      <w:proofErr w:type="spellStart"/>
      <w:r w:rsidR="00D92F8C" w:rsidRPr="00230828">
        <w:rPr>
          <w:bCs/>
          <w:lang w:val="en-US"/>
        </w:rPr>
        <w:t>Smålandsgatan</w:t>
      </w:r>
      <w:proofErr w:type="spellEnd"/>
      <w:r w:rsidR="00D92F8C" w:rsidRPr="00230828">
        <w:rPr>
          <w:bCs/>
          <w:lang w:val="en-US"/>
        </w:rPr>
        <w:t xml:space="preserve"> 16</w:t>
      </w:r>
      <w:r w:rsidRPr="00230828">
        <w:rPr>
          <w:bCs/>
          <w:lang w:val="en-US"/>
        </w:rPr>
        <w:t>, 11</w:t>
      </w:r>
      <w:r w:rsidR="00D92F8C" w:rsidRPr="00230828">
        <w:rPr>
          <w:bCs/>
          <w:lang w:val="en-US"/>
        </w:rPr>
        <w:t>1</w:t>
      </w:r>
      <w:r w:rsidRPr="00230828">
        <w:rPr>
          <w:bCs/>
          <w:lang w:val="en-US"/>
        </w:rPr>
        <w:t xml:space="preserve"> </w:t>
      </w:r>
      <w:r w:rsidR="00D92F8C" w:rsidRPr="00230828">
        <w:rPr>
          <w:bCs/>
          <w:lang w:val="en-US"/>
        </w:rPr>
        <w:t>46</w:t>
      </w:r>
      <w:r w:rsidRPr="00230828">
        <w:rPr>
          <w:bCs/>
          <w:lang w:val="en-US"/>
        </w:rPr>
        <w:t xml:space="preserve"> Stockholm, Sweden.</w:t>
      </w:r>
    </w:p>
    <w:p w14:paraId="57E5C9EB" w14:textId="77777777" w:rsidR="0090625B" w:rsidRPr="00230828" w:rsidRDefault="0090625B" w:rsidP="0090625B">
      <w:pPr>
        <w:spacing w:after="0"/>
        <w:jc w:val="both"/>
        <w:rPr>
          <w:lang w:val="en-US"/>
        </w:rPr>
      </w:pPr>
    </w:p>
    <w:p w14:paraId="258018C2" w14:textId="77777777" w:rsidR="0090625B" w:rsidRPr="00230828" w:rsidRDefault="0090625B" w:rsidP="0090625B">
      <w:pPr>
        <w:spacing w:after="0"/>
        <w:jc w:val="both"/>
        <w:rPr>
          <w:b/>
          <w:bCs/>
          <w:lang w:val="en-US"/>
        </w:rPr>
      </w:pPr>
      <w:r w:rsidRPr="00230828">
        <w:rPr>
          <w:b/>
          <w:bCs/>
          <w:lang w:val="en-US"/>
        </w:rPr>
        <w:t>Right to attend and notification</w:t>
      </w:r>
    </w:p>
    <w:p w14:paraId="3E42A2E4" w14:textId="77777777" w:rsidR="0090625B" w:rsidRPr="00230828" w:rsidRDefault="0090625B" w:rsidP="0090625B">
      <w:pPr>
        <w:spacing w:after="0"/>
        <w:jc w:val="both"/>
        <w:rPr>
          <w:lang w:val="en-US"/>
        </w:rPr>
      </w:pPr>
      <w:r w:rsidRPr="00230828">
        <w:rPr>
          <w:lang w:val="en-US"/>
        </w:rPr>
        <w:t xml:space="preserve">Shareholders wishing to attend the meeting </w:t>
      </w:r>
      <w:proofErr w:type="gramStart"/>
      <w:r w:rsidRPr="00230828">
        <w:rPr>
          <w:lang w:val="en-US"/>
        </w:rPr>
        <w:t>must</w:t>
      </w:r>
      <w:proofErr w:type="gramEnd"/>
      <w:r w:rsidRPr="00230828">
        <w:rPr>
          <w:lang w:val="en-US"/>
        </w:rPr>
        <w:t xml:space="preserve"> </w:t>
      </w:r>
    </w:p>
    <w:p w14:paraId="1D6FEB8F" w14:textId="77777777" w:rsidR="0090625B" w:rsidRPr="00230828" w:rsidRDefault="0090625B" w:rsidP="0090625B">
      <w:pPr>
        <w:spacing w:after="0"/>
        <w:jc w:val="both"/>
        <w:rPr>
          <w:lang w:val="en-US"/>
        </w:rPr>
      </w:pPr>
    </w:p>
    <w:p w14:paraId="69AC818C" w14:textId="50081831" w:rsidR="0090625B" w:rsidRPr="00230828" w:rsidRDefault="0090625B" w:rsidP="0090625B">
      <w:pPr>
        <w:pStyle w:val="Liststycke"/>
        <w:numPr>
          <w:ilvl w:val="0"/>
          <w:numId w:val="39"/>
        </w:numPr>
        <w:spacing w:after="0"/>
        <w:jc w:val="both"/>
        <w:rPr>
          <w:lang w:val="en-US"/>
        </w:rPr>
      </w:pPr>
      <w:r w:rsidRPr="00230828">
        <w:rPr>
          <w:lang w:val="en-US"/>
        </w:rPr>
        <w:t xml:space="preserve">be entered as a shareholder in the share register kept by Euroclear Sweden AB as of </w:t>
      </w:r>
      <w:r w:rsidR="00D92F8C" w:rsidRPr="00230828">
        <w:rPr>
          <w:lang w:val="en-US"/>
        </w:rPr>
        <w:t>Wednesday</w:t>
      </w:r>
      <w:r w:rsidRPr="00230828">
        <w:rPr>
          <w:lang w:val="en-US"/>
        </w:rPr>
        <w:t xml:space="preserve">, </w:t>
      </w:r>
      <w:r w:rsidR="0085046C" w:rsidRPr="00230828">
        <w:rPr>
          <w:lang w:val="en-US"/>
        </w:rPr>
        <w:t>June 19</w:t>
      </w:r>
      <w:r w:rsidRPr="00230828">
        <w:rPr>
          <w:lang w:val="en-US"/>
        </w:rPr>
        <w:t>, 202</w:t>
      </w:r>
      <w:r w:rsidR="00D92F8C" w:rsidRPr="00230828">
        <w:rPr>
          <w:lang w:val="en-US"/>
        </w:rPr>
        <w:t>4</w:t>
      </w:r>
      <w:r w:rsidRPr="00230828">
        <w:rPr>
          <w:lang w:val="en-US"/>
        </w:rPr>
        <w:t xml:space="preserve">, and </w:t>
      </w:r>
    </w:p>
    <w:p w14:paraId="19F2C555" w14:textId="77777777" w:rsidR="0090625B" w:rsidRPr="00230828" w:rsidRDefault="0090625B" w:rsidP="0090625B">
      <w:pPr>
        <w:pStyle w:val="Liststycke"/>
        <w:spacing w:after="0"/>
        <w:ind w:left="1080"/>
        <w:jc w:val="both"/>
        <w:rPr>
          <w:lang w:val="en-US"/>
        </w:rPr>
      </w:pPr>
    </w:p>
    <w:p w14:paraId="11890FD2" w14:textId="5D9E4A2C" w:rsidR="0090625B" w:rsidRPr="00230828" w:rsidRDefault="0090625B" w:rsidP="0090625B">
      <w:pPr>
        <w:pStyle w:val="Liststycke"/>
        <w:numPr>
          <w:ilvl w:val="0"/>
          <w:numId w:val="39"/>
        </w:numPr>
        <w:spacing w:after="0"/>
        <w:jc w:val="both"/>
        <w:rPr>
          <w:lang w:val="en-US"/>
        </w:rPr>
      </w:pPr>
      <w:r w:rsidRPr="00230828">
        <w:rPr>
          <w:lang w:val="en-US"/>
        </w:rPr>
        <w:t xml:space="preserve">give written notice to the company of their intention to attend, no later than </w:t>
      </w:r>
      <w:r w:rsidR="0085046C" w:rsidRPr="00230828">
        <w:rPr>
          <w:lang w:val="en-US"/>
        </w:rPr>
        <w:t>Monday, June 24</w:t>
      </w:r>
      <w:r w:rsidRPr="00230828">
        <w:rPr>
          <w:lang w:val="en-US"/>
        </w:rPr>
        <w:t>, 202</w:t>
      </w:r>
      <w:r w:rsidR="00D92F8C" w:rsidRPr="00230828">
        <w:rPr>
          <w:lang w:val="en-US"/>
        </w:rPr>
        <w:t>4</w:t>
      </w:r>
      <w:r w:rsidRPr="00230828">
        <w:rPr>
          <w:lang w:val="en-US"/>
        </w:rPr>
        <w:t xml:space="preserve">, by post to Advokatfirman Lindahl KB, Att. ACROUD Annual General Meeting, Box 5898, 102 40 Stockholm, Sweden or by email to </w:t>
      </w:r>
      <w:r w:rsidR="00AB532F" w:rsidRPr="00230828">
        <w:rPr>
          <w:lang w:val="en-US"/>
        </w:rPr>
        <w:t>martin.rosen</w:t>
      </w:r>
      <w:r w:rsidRPr="00230828">
        <w:rPr>
          <w:lang w:val="en-US"/>
        </w:rPr>
        <w:t xml:space="preserve">@lindahl.se. </w:t>
      </w:r>
    </w:p>
    <w:p w14:paraId="523098C5" w14:textId="77777777" w:rsidR="0090625B" w:rsidRPr="00230828" w:rsidRDefault="0090625B" w:rsidP="0090625B">
      <w:pPr>
        <w:spacing w:after="0"/>
        <w:jc w:val="both"/>
        <w:rPr>
          <w:lang w:val="en-US"/>
        </w:rPr>
      </w:pPr>
    </w:p>
    <w:p w14:paraId="2D61A139" w14:textId="568B1E33" w:rsidR="0090625B" w:rsidRPr="00230828" w:rsidRDefault="0090625B" w:rsidP="0090625B">
      <w:pPr>
        <w:spacing w:after="0"/>
        <w:jc w:val="both"/>
        <w:rPr>
          <w:lang w:val="en-US"/>
        </w:rPr>
      </w:pPr>
      <w:r w:rsidRPr="00230828">
        <w:rPr>
          <w:lang w:val="en-US"/>
        </w:rPr>
        <w:t xml:space="preserve">When giving notice, please state your name or company name, personal ID </w:t>
      </w:r>
      <w:r w:rsidR="00E34A19">
        <w:rPr>
          <w:lang w:val="en-US"/>
        </w:rPr>
        <w:t xml:space="preserve">number </w:t>
      </w:r>
      <w:r w:rsidRPr="00230828">
        <w:rPr>
          <w:lang w:val="en-US"/>
        </w:rPr>
        <w:t xml:space="preserve">or company registration number, </w:t>
      </w:r>
      <w:proofErr w:type="gramStart"/>
      <w:r w:rsidRPr="00230828">
        <w:rPr>
          <w:lang w:val="en-US"/>
        </w:rPr>
        <w:t>address</w:t>
      </w:r>
      <w:proofErr w:type="gramEnd"/>
      <w:r w:rsidRPr="00230828">
        <w:rPr>
          <w:lang w:val="en-US"/>
        </w:rPr>
        <w:t xml:space="preserve"> and daytime telephone number. The registration procedure described above also applies to registration for any advisors (two maximum). The notification must, if applicable, be accompanied by proxies, registration certificates and other </w:t>
      </w:r>
      <w:proofErr w:type="spellStart"/>
      <w:r w:rsidRPr="00230828">
        <w:rPr>
          <w:lang w:val="en-US"/>
        </w:rPr>
        <w:t>authorisations</w:t>
      </w:r>
      <w:proofErr w:type="spellEnd"/>
      <w:r w:rsidRPr="00230828">
        <w:rPr>
          <w:lang w:val="en-US"/>
        </w:rPr>
        <w:t xml:space="preserve"> documents. See below for further information on the processing of personal data.</w:t>
      </w:r>
    </w:p>
    <w:p w14:paraId="1572D184" w14:textId="77777777" w:rsidR="0090625B" w:rsidRPr="00230828" w:rsidRDefault="0090625B" w:rsidP="0090625B">
      <w:pPr>
        <w:spacing w:after="0"/>
        <w:jc w:val="both"/>
        <w:rPr>
          <w:b/>
          <w:bCs/>
          <w:lang w:val="en-US"/>
        </w:rPr>
      </w:pPr>
    </w:p>
    <w:p w14:paraId="70DC6534" w14:textId="77777777" w:rsidR="0090625B" w:rsidRPr="00230828" w:rsidRDefault="0090625B" w:rsidP="0090625B">
      <w:pPr>
        <w:spacing w:after="0"/>
        <w:jc w:val="both"/>
        <w:rPr>
          <w:b/>
          <w:bCs/>
          <w:lang w:val="en-US"/>
        </w:rPr>
      </w:pPr>
      <w:r w:rsidRPr="00230828">
        <w:rPr>
          <w:b/>
          <w:bCs/>
          <w:lang w:val="en-US"/>
        </w:rPr>
        <w:t>Nominee registered shares</w:t>
      </w:r>
    </w:p>
    <w:p w14:paraId="52237B31" w14:textId="6ECF6223" w:rsidR="0090625B" w:rsidRPr="00230828" w:rsidRDefault="0090625B" w:rsidP="0090625B">
      <w:pPr>
        <w:spacing w:after="0"/>
        <w:jc w:val="both"/>
        <w:rPr>
          <w:bCs/>
          <w:lang w:val="en-US"/>
        </w:rPr>
      </w:pPr>
      <w:r w:rsidRPr="00230828">
        <w:rPr>
          <w:bCs/>
          <w:lang w:val="en-US"/>
        </w:rPr>
        <w:t xml:space="preserve">To be entitled to attend the meeting, holders of nominee registered shares must instruct the nominee to have the shares registered in the holder’s own name, so that the holder is entered in the share register kept by Euroclear Sweden AB on the record date as of </w:t>
      </w:r>
      <w:r w:rsidR="00D92F8C" w:rsidRPr="00230828">
        <w:rPr>
          <w:lang w:val="en-US"/>
        </w:rPr>
        <w:t xml:space="preserve">Wednesday, </w:t>
      </w:r>
      <w:r w:rsidR="0085046C" w:rsidRPr="00230828">
        <w:rPr>
          <w:lang w:val="en-US"/>
        </w:rPr>
        <w:t>June 19</w:t>
      </w:r>
      <w:r w:rsidRPr="00230828">
        <w:rPr>
          <w:bCs/>
          <w:lang w:val="en-US"/>
        </w:rPr>
        <w:t>, 202</w:t>
      </w:r>
      <w:r w:rsidR="00D92F8C" w:rsidRPr="00230828">
        <w:rPr>
          <w:bCs/>
          <w:lang w:val="en-US"/>
        </w:rPr>
        <w:t>4</w:t>
      </w:r>
      <w:r w:rsidRPr="00230828">
        <w:rPr>
          <w:bCs/>
          <w:lang w:val="en-US"/>
        </w:rPr>
        <w:t xml:space="preserve">. Registration in this way may be temporary (so called voting rights registration) and is requested from the nominee in accordance with the nominee’s routines. Voting rights registration that has been requested in such time that the registration has been completed by the relevant nominee no later than </w:t>
      </w:r>
      <w:r w:rsidR="0085046C" w:rsidRPr="00230828">
        <w:rPr>
          <w:lang w:val="en-US"/>
        </w:rPr>
        <w:t>Monday, June 24,</w:t>
      </w:r>
      <w:r w:rsidRPr="00230828">
        <w:rPr>
          <w:bCs/>
          <w:lang w:val="en-US"/>
        </w:rPr>
        <w:t xml:space="preserve"> 202</w:t>
      </w:r>
      <w:r w:rsidR="00D92F8C" w:rsidRPr="00230828">
        <w:rPr>
          <w:bCs/>
          <w:lang w:val="en-US"/>
        </w:rPr>
        <w:t>4</w:t>
      </w:r>
      <w:r w:rsidRPr="00230828">
        <w:rPr>
          <w:bCs/>
          <w:lang w:val="en-US"/>
        </w:rPr>
        <w:t xml:space="preserve">, will be </w:t>
      </w:r>
      <w:proofErr w:type="gramStart"/>
      <w:r w:rsidRPr="00230828">
        <w:rPr>
          <w:bCs/>
          <w:lang w:val="en-US"/>
        </w:rPr>
        <w:t>taken into account</w:t>
      </w:r>
      <w:proofErr w:type="gramEnd"/>
      <w:r w:rsidRPr="00230828">
        <w:rPr>
          <w:bCs/>
          <w:lang w:val="en-US"/>
        </w:rPr>
        <w:t xml:space="preserve"> in the preparation of the share register.</w:t>
      </w:r>
    </w:p>
    <w:p w14:paraId="3639F805" w14:textId="77777777" w:rsidR="0090625B" w:rsidRPr="00230828" w:rsidRDefault="0090625B" w:rsidP="0090625B">
      <w:pPr>
        <w:spacing w:after="0"/>
        <w:jc w:val="both"/>
        <w:rPr>
          <w:bCs/>
          <w:lang w:val="en-US"/>
        </w:rPr>
      </w:pPr>
    </w:p>
    <w:p w14:paraId="68EC9CE6" w14:textId="77777777" w:rsidR="0090625B" w:rsidRPr="00230828" w:rsidRDefault="0090625B" w:rsidP="0090625B">
      <w:pPr>
        <w:spacing w:after="0"/>
        <w:jc w:val="both"/>
        <w:rPr>
          <w:b/>
          <w:bCs/>
          <w:lang w:val="en-US"/>
        </w:rPr>
      </w:pPr>
      <w:r w:rsidRPr="00230828">
        <w:rPr>
          <w:b/>
          <w:bCs/>
          <w:lang w:val="en-US"/>
        </w:rPr>
        <w:t>Proxy and proxy form</w:t>
      </w:r>
    </w:p>
    <w:p w14:paraId="584C0F86" w14:textId="3E454AF3" w:rsidR="0090625B" w:rsidRPr="00230828" w:rsidRDefault="0090625B" w:rsidP="0090625B">
      <w:pPr>
        <w:spacing w:after="0"/>
        <w:jc w:val="both"/>
        <w:rPr>
          <w:bCs/>
          <w:lang w:val="en-US"/>
        </w:rPr>
      </w:pPr>
      <w:r w:rsidRPr="00230828">
        <w:rPr>
          <w:bCs/>
          <w:lang w:val="en-US"/>
        </w:rPr>
        <w:t xml:space="preserve">Anyone who does not attend the meeting in person may exercise their right at the meeting via a proxy in possession of a signed and dated proxy form. The proxy form is available on the company’s website: www.acroud.com and may also be obtained by email info@acroud.com. If the proxy is issued by a legal entity, a copy of registration certificate or equivalent </w:t>
      </w:r>
      <w:proofErr w:type="spellStart"/>
      <w:r w:rsidRPr="00230828">
        <w:rPr>
          <w:bCs/>
          <w:lang w:val="en-US"/>
        </w:rPr>
        <w:t>authorisation</w:t>
      </w:r>
      <w:proofErr w:type="spellEnd"/>
      <w:r w:rsidRPr="00230828">
        <w:rPr>
          <w:bCs/>
          <w:lang w:val="en-US"/>
        </w:rPr>
        <w:t xml:space="preserve"> documents </w:t>
      </w:r>
      <w:r w:rsidR="00E34A19">
        <w:rPr>
          <w:bCs/>
          <w:lang w:val="en-US"/>
        </w:rPr>
        <w:t xml:space="preserve">for the </w:t>
      </w:r>
      <w:r w:rsidR="00E34A19" w:rsidRPr="00E34A19">
        <w:rPr>
          <w:bCs/>
          <w:lang w:val="en-US"/>
        </w:rPr>
        <w:t xml:space="preserve">legal entity </w:t>
      </w:r>
      <w:r w:rsidRPr="00230828">
        <w:rPr>
          <w:bCs/>
          <w:lang w:val="en-US"/>
        </w:rPr>
        <w:t>must be attached. The proxy must have been issued within the past year unless a longer period of validity is specified on the proxy</w:t>
      </w:r>
      <w:r w:rsidR="00E34A19" w:rsidRPr="00E34A19">
        <w:rPr>
          <w:bCs/>
          <w:lang w:val="en-US"/>
        </w:rPr>
        <w:t xml:space="preserve"> </w:t>
      </w:r>
      <w:r w:rsidR="00E34A19" w:rsidRPr="00230828">
        <w:rPr>
          <w:bCs/>
          <w:lang w:val="en-US"/>
        </w:rPr>
        <w:t>form</w:t>
      </w:r>
      <w:r w:rsidRPr="00230828">
        <w:rPr>
          <w:bCs/>
          <w:lang w:val="en-US"/>
        </w:rPr>
        <w:t xml:space="preserve">, subject to a maximum of five years. To facilitate entry to the meeting, proxy forms, registration certificates and other </w:t>
      </w:r>
      <w:proofErr w:type="spellStart"/>
      <w:r w:rsidRPr="00230828">
        <w:rPr>
          <w:bCs/>
          <w:lang w:val="en-US"/>
        </w:rPr>
        <w:t>authorisation</w:t>
      </w:r>
      <w:proofErr w:type="spellEnd"/>
      <w:r w:rsidRPr="00230828">
        <w:rPr>
          <w:bCs/>
          <w:lang w:val="en-US"/>
        </w:rPr>
        <w:t xml:space="preserve"> documents </w:t>
      </w:r>
      <w:r w:rsidR="00EE4C48" w:rsidRPr="00230828">
        <w:rPr>
          <w:bCs/>
          <w:lang w:val="en-US"/>
        </w:rPr>
        <w:t>should</w:t>
      </w:r>
      <w:r w:rsidRPr="00230828">
        <w:rPr>
          <w:bCs/>
          <w:lang w:val="en-US"/>
        </w:rPr>
        <w:t xml:space="preserve"> be received by the company well in advance prior to the meeting.</w:t>
      </w:r>
    </w:p>
    <w:p w14:paraId="78FC7E10" w14:textId="77777777" w:rsidR="0090625B" w:rsidRPr="00230828" w:rsidRDefault="0090625B" w:rsidP="0090625B">
      <w:pPr>
        <w:spacing w:after="0"/>
        <w:jc w:val="both"/>
        <w:rPr>
          <w:lang w:val="en-US"/>
        </w:rPr>
      </w:pPr>
    </w:p>
    <w:p w14:paraId="097D2BB8" w14:textId="77777777" w:rsidR="0090625B" w:rsidRPr="00230828" w:rsidRDefault="0090625B" w:rsidP="0090625B">
      <w:pPr>
        <w:spacing w:after="0"/>
        <w:jc w:val="both"/>
        <w:rPr>
          <w:b/>
          <w:bCs/>
          <w:lang w:val="en-US"/>
        </w:rPr>
      </w:pPr>
      <w:bookmarkStart w:id="1" w:name="_Hlk35590362"/>
      <w:bookmarkEnd w:id="0"/>
      <w:r w:rsidRPr="00230828">
        <w:rPr>
          <w:b/>
          <w:bCs/>
          <w:lang w:val="en-US"/>
        </w:rPr>
        <w:t xml:space="preserve">Proposed agenda </w:t>
      </w:r>
    </w:p>
    <w:p w14:paraId="2202E7B8" w14:textId="77777777" w:rsidR="0090625B" w:rsidRPr="00230828" w:rsidRDefault="0090625B" w:rsidP="0090625B">
      <w:pPr>
        <w:pStyle w:val="Liststycke"/>
        <w:numPr>
          <w:ilvl w:val="0"/>
          <w:numId w:val="24"/>
        </w:numPr>
        <w:spacing w:after="0"/>
        <w:jc w:val="both"/>
        <w:rPr>
          <w:lang w:val="en-US"/>
        </w:rPr>
      </w:pPr>
      <w:r w:rsidRPr="00230828">
        <w:rPr>
          <w:lang w:val="en-US"/>
        </w:rPr>
        <w:t>Opening of the meeting</w:t>
      </w:r>
    </w:p>
    <w:p w14:paraId="64804852" w14:textId="77777777" w:rsidR="0090625B" w:rsidRPr="00230828" w:rsidRDefault="0090625B" w:rsidP="0090625B">
      <w:pPr>
        <w:pStyle w:val="Liststycke"/>
        <w:numPr>
          <w:ilvl w:val="0"/>
          <w:numId w:val="24"/>
        </w:numPr>
        <w:spacing w:after="0"/>
        <w:jc w:val="both"/>
        <w:rPr>
          <w:lang w:val="en-US"/>
        </w:rPr>
      </w:pPr>
      <w:r w:rsidRPr="00230828">
        <w:rPr>
          <w:lang w:val="en-US"/>
        </w:rPr>
        <w:t>Election of chair of the meeting</w:t>
      </w:r>
    </w:p>
    <w:p w14:paraId="286360C2" w14:textId="77777777" w:rsidR="0090625B" w:rsidRPr="00230828" w:rsidRDefault="0090625B" w:rsidP="0090625B">
      <w:pPr>
        <w:pStyle w:val="Liststycke"/>
        <w:numPr>
          <w:ilvl w:val="0"/>
          <w:numId w:val="24"/>
        </w:numPr>
        <w:spacing w:after="0"/>
        <w:jc w:val="both"/>
        <w:rPr>
          <w:lang w:val="en-US"/>
        </w:rPr>
      </w:pPr>
      <w:r w:rsidRPr="00230828">
        <w:rPr>
          <w:lang w:val="en-US"/>
        </w:rPr>
        <w:t>Preparation and approval of voting list</w:t>
      </w:r>
    </w:p>
    <w:p w14:paraId="0783CCB2" w14:textId="77777777" w:rsidR="0090625B" w:rsidRPr="00230828" w:rsidRDefault="0090625B" w:rsidP="0090625B">
      <w:pPr>
        <w:pStyle w:val="Liststycke"/>
        <w:numPr>
          <w:ilvl w:val="0"/>
          <w:numId w:val="24"/>
        </w:numPr>
        <w:spacing w:after="0"/>
        <w:jc w:val="both"/>
        <w:rPr>
          <w:lang w:val="en-US"/>
        </w:rPr>
      </w:pPr>
      <w:r w:rsidRPr="00230828">
        <w:rPr>
          <w:lang w:val="en-US"/>
        </w:rPr>
        <w:lastRenderedPageBreak/>
        <w:t>Approval of the agenda</w:t>
      </w:r>
    </w:p>
    <w:p w14:paraId="66507073" w14:textId="3CEE8848" w:rsidR="0090625B" w:rsidRPr="00230828" w:rsidRDefault="0090625B" w:rsidP="0090625B">
      <w:pPr>
        <w:pStyle w:val="Liststycke"/>
        <w:numPr>
          <w:ilvl w:val="0"/>
          <w:numId w:val="24"/>
        </w:numPr>
        <w:spacing w:after="0"/>
        <w:jc w:val="both"/>
        <w:rPr>
          <w:lang w:val="en-US"/>
        </w:rPr>
      </w:pPr>
      <w:r w:rsidRPr="00230828">
        <w:rPr>
          <w:lang w:val="en-US"/>
        </w:rPr>
        <w:t xml:space="preserve">Election of one or two persons to </w:t>
      </w:r>
      <w:r w:rsidR="00201071">
        <w:rPr>
          <w:lang w:val="en-US"/>
        </w:rPr>
        <w:t>adjust</w:t>
      </w:r>
      <w:r w:rsidRPr="00230828">
        <w:rPr>
          <w:lang w:val="en-US"/>
        </w:rPr>
        <w:t xml:space="preserve"> the </w:t>
      </w:r>
      <w:proofErr w:type="gramStart"/>
      <w:r w:rsidRPr="00230828">
        <w:rPr>
          <w:lang w:val="en-US"/>
        </w:rPr>
        <w:t>minutes</w:t>
      </w:r>
      <w:proofErr w:type="gramEnd"/>
    </w:p>
    <w:p w14:paraId="36F6D6ED" w14:textId="77777777" w:rsidR="0090625B" w:rsidRPr="00230828" w:rsidRDefault="0090625B" w:rsidP="0090625B">
      <w:pPr>
        <w:pStyle w:val="Liststycke"/>
        <w:numPr>
          <w:ilvl w:val="0"/>
          <w:numId w:val="24"/>
        </w:numPr>
        <w:spacing w:after="0"/>
        <w:jc w:val="both"/>
        <w:rPr>
          <w:lang w:val="en-US"/>
        </w:rPr>
      </w:pPr>
      <w:r w:rsidRPr="00230828">
        <w:rPr>
          <w:lang w:val="en-US"/>
        </w:rPr>
        <w:t xml:space="preserve">Examination of whether the meeting has been duly </w:t>
      </w:r>
      <w:proofErr w:type="gramStart"/>
      <w:r w:rsidRPr="00230828">
        <w:rPr>
          <w:lang w:val="en-US"/>
        </w:rPr>
        <w:t>convened</w:t>
      </w:r>
      <w:proofErr w:type="gramEnd"/>
    </w:p>
    <w:p w14:paraId="36A01232" w14:textId="64F2BE24" w:rsidR="0090625B" w:rsidRPr="00230828" w:rsidRDefault="0090625B" w:rsidP="0090625B">
      <w:pPr>
        <w:pStyle w:val="Liststycke"/>
        <w:numPr>
          <w:ilvl w:val="0"/>
          <w:numId w:val="24"/>
        </w:numPr>
        <w:spacing w:after="0"/>
        <w:jc w:val="both"/>
        <w:rPr>
          <w:lang w:val="en-US"/>
        </w:rPr>
      </w:pPr>
      <w:r w:rsidRPr="00230828">
        <w:rPr>
          <w:lang w:val="en-US"/>
        </w:rPr>
        <w:t xml:space="preserve">Presentation of the annual report and auditor’s report, </w:t>
      </w:r>
      <w:proofErr w:type="gramStart"/>
      <w:r w:rsidRPr="00230828">
        <w:rPr>
          <w:lang w:val="en-US"/>
        </w:rPr>
        <w:t>and also</w:t>
      </w:r>
      <w:proofErr w:type="gramEnd"/>
      <w:r w:rsidRPr="00230828">
        <w:rPr>
          <w:lang w:val="en-US"/>
        </w:rPr>
        <w:t xml:space="preserve"> the </w:t>
      </w:r>
      <w:r w:rsidR="00E34A19">
        <w:rPr>
          <w:lang w:val="en-US"/>
        </w:rPr>
        <w:t>consolidated accounts</w:t>
      </w:r>
      <w:r w:rsidRPr="00230828">
        <w:rPr>
          <w:lang w:val="en-US"/>
        </w:rPr>
        <w:t xml:space="preserve"> and auditor’s report for the group</w:t>
      </w:r>
    </w:p>
    <w:p w14:paraId="35E6E8AC" w14:textId="77777777" w:rsidR="0090625B" w:rsidRPr="00230828" w:rsidRDefault="0090625B" w:rsidP="0090625B">
      <w:pPr>
        <w:pStyle w:val="Liststycke"/>
        <w:numPr>
          <w:ilvl w:val="0"/>
          <w:numId w:val="24"/>
        </w:numPr>
        <w:spacing w:after="0"/>
        <w:jc w:val="both"/>
        <w:rPr>
          <w:lang w:val="en-US"/>
        </w:rPr>
      </w:pPr>
      <w:r w:rsidRPr="00230828">
        <w:rPr>
          <w:lang w:val="en-US"/>
        </w:rPr>
        <w:t>Resolution on:</w:t>
      </w:r>
    </w:p>
    <w:p w14:paraId="7678E686" w14:textId="6580A908" w:rsidR="0090625B" w:rsidRPr="00230828" w:rsidRDefault="00FB59DF" w:rsidP="0090625B">
      <w:pPr>
        <w:pStyle w:val="Liststycke"/>
        <w:numPr>
          <w:ilvl w:val="1"/>
          <w:numId w:val="24"/>
        </w:numPr>
        <w:spacing w:after="0"/>
        <w:jc w:val="both"/>
        <w:rPr>
          <w:lang w:val="en-US"/>
        </w:rPr>
      </w:pPr>
      <w:r w:rsidRPr="00230828">
        <w:rPr>
          <w:lang w:val="en-US"/>
        </w:rPr>
        <w:t xml:space="preserve">adoption of the income statement and the balance sheet as well as the consolidated income statement and the consolidated balance </w:t>
      </w:r>
      <w:proofErr w:type="gramStart"/>
      <w:r w:rsidRPr="00230828">
        <w:rPr>
          <w:lang w:val="en-US"/>
        </w:rPr>
        <w:t>sheet</w:t>
      </w:r>
      <w:r w:rsidR="0090625B" w:rsidRPr="00230828">
        <w:rPr>
          <w:lang w:val="en-US"/>
        </w:rPr>
        <w:t>;</w:t>
      </w:r>
      <w:proofErr w:type="gramEnd"/>
    </w:p>
    <w:p w14:paraId="17308CEE" w14:textId="7E5DE72E" w:rsidR="0090625B" w:rsidRPr="00230828" w:rsidRDefault="0090625B" w:rsidP="0090625B">
      <w:pPr>
        <w:pStyle w:val="Liststycke"/>
        <w:numPr>
          <w:ilvl w:val="1"/>
          <w:numId w:val="24"/>
        </w:numPr>
        <w:spacing w:after="0"/>
        <w:jc w:val="both"/>
        <w:rPr>
          <w:lang w:val="en-US"/>
        </w:rPr>
      </w:pPr>
      <w:r w:rsidRPr="00230828">
        <w:rPr>
          <w:lang w:val="en-US"/>
        </w:rPr>
        <w:t>allocation of the company’s results in accordance with the adopted balance</w:t>
      </w:r>
      <w:r w:rsidR="00EA2CEB" w:rsidRPr="00230828">
        <w:rPr>
          <w:lang w:val="en-US"/>
        </w:rPr>
        <w:t xml:space="preserve"> sheet</w:t>
      </w:r>
      <w:r w:rsidRPr="00230828">
        <w:rPr>
          <w:lang w:val="en-US"/>
        </w:rPr>
        <w:t>; and</w:t>
      </w:r>
    </w:p>
    <w:p w14:paraId="3C9B4FD1" w14:textId="61D89B9C" w:rsidR="0090625B" w:rsidRPr="00230828" w:rsidRDefault="0090625B" w:rsidP="0090625B">
      <w:pPr>
        <w:pStyle w:val="Liststycke"/>
        <w:numPr>
          <w:ilvl w:val="1"/>
          <w:numId w:val="24"/>
        </w:numPr>
        <w:spacing w:after="0"/>
        <w:jc w:val="both"/>
        <w:rPr>
          <w:lang w:val="en-US"/>
        </w:rPr>
      </w:pPr>
      <w:bookmarkStart w:id="2" w:name="_Hlk164944268"/>
      <w:r w:rsidRPr="00230828">
        <w:rPr>
          <w:lang w:val="en-US"/>
        </w:rPr>
        <w:t xml:space="preserve">discharge from liability for the </w:t>
      </w:r>
      <w:r w:rsidR="00FF1B4B" w:rsidRPr="00230828">
        <w:rPr>
          <w:lang w:val="en-US"/>
        </w:rPr>
        <w:t>board members</w:t>
      </w:r>
      <w:r w:rsidRPr="00230828">
        <w:rPr>
          <w:lang w:val="en-US"/>
        </w:rPr>
        <w:t xml:space="preserve"> and the CEO for the financial year </w:t>
      </w:r>
      <w:proofErr w:type="gramStart"/>
      <w:r w:rsidRPr="00230828">
        <w:rPr>
          <w:lang w:val="en-US"/>
        </w:rPr>
        <w:t>202</w:t>
      </w:r>
      <w:r w:rsidR="00C7695F" w:rsidRPr="00230828">
        <w:rPr>
          <w:lang w:val="en-US"/>
        </w:rPr>
        <w:t>3</w:t>
      </w:r>
      <w:proofErr w:type="gramEnd"/>
    </w:p>
    <w:bookmarkEnd w:id="2"/>
    <w:p w14:paraId="7E92C847" w14:textId="4EE13405" w:rsidR="00F30644" w:rsidRPr="00230828" w:rsidRDefault="00FF1B4B" w:rsidP="0090625B">
      <w:pPr>
        <w:pStyle w:val="Liststycke"/>
        <w:numPr>
          <w:ilvl w:val="0"/>
          <w:numId w:val="24"/>
        </w:numPr>
        <w:spacing w:after="0"/>
        <w:jc w:val="both"/>
        <w:rPr>
          <w:lang w:val="en-US"/>
        </w:rPr>
      </w:pPr>
      <w:r w:rsidRPr="00230828">
        <w:rPr>
          <w:lang w:val="en-US"/>
        </w:rPr>
        <w:t>Determination of fees to the board members and auditors</w:t>
      </w:r>
    </w:p>
    <w:p w14:paraId="4B0A93BF" w14:textId="043FF1EB" w:rsidR="00EC1CB3" w:rsidRPr="00230828" w:rsidRDefault="00EC1CB3" w:rsidP="0090625B">
      <w:pPr>
        <w:pStyle w:val="Liststycke"/>
        <w:numPr>
          <w:ilvl w:val="0"/>
          <w:numId w:val="24"/>
        </w:numPr>
        <w:spacing w:after="0"/>
        <w:jc w:val="both"/>
        <w:rPr>
          <w:lang w:val="en-US"/>
        </w:rPr>
      </w:pPr>
      <w:r w:rsidRPr="00230828">
        <w:rPr>
          <w:lang w:val="en-US"/>
        </w:rPr>
        <w:t xml:space="preserve">Resolution on the number of </w:t>
      </w:r>
      <w:r w:rsidR="00FF1B4B" w:rsidRPr="00230828">
        <w:rPr>
          <w:lang w:val="en-US"/>
        </w:rPr>
        <w:t>board members</w:t>
      </w:r>
      <w:r w:rsidRPr="00230828">
        <w:rPr>
          <w:lang w:val="en-US"/>
        </w:rPr>
        <w:t xml:space="preserve"> and auditors</w:t>
      </w:r>
    </w:p>
    <w:p w14:paraId="332E1E4F" w14:textId="232A7C00" w:rsidR="00EC1CB3" w:rsidRPr="00230828" w:rsidRDefault="00EC1CB3" w:rsidP="0090625B">
      <w:pPr>
        <w:pStyle w:val="Liststycke"/>
        <w:numPr>
          <w:ilvl w:val="0"/>
          <w:numId w:val="24"/>
        </w:numPr>
        <w:spacing w:after="0"/>
        <w:jc w:val="both"/>
        <w:rPr>
          <w:lang w:val="en-US"/>
        </w:rPr>
      </w:pPr>
      <w:r w:rsidRPr="00230828">
        <w:rPr>
          <w:lang w:val="en-US"/>
        </w:rPr>
        <w:t xml:space="preserve">Election of </w:t>
      </w:r>
      <w:r w:rsidR="00FF1B4B" w:rsidRPr="00230828">
        <w:rPr>
          <w:lang w:val="en-US"/>
        </w:rPr>
        <w:t>board members</w:t>
      </w:r>
      <w:r w:rsidRPr="00230828">
        <w:rPr>
          <w:lang w:val="en-US"/>
        </w:rPr>
        <w:t xml:space="preserve"> and auditor</w:t>
      </w:r>
    </w:p>
    <w:p w14:paraId="275FCED8" w14:textId="0D1A1D69" w:rsidR="00D92F8C" w:rsidRPr="00230828" w:rsidRDefault="00D92F8C" w:rsidP="0090625B">
      <w:pPr>
        <w:pStyle w:val="Liststycke"/>
        <w:numPr>
          <w:ilvl w:val="0"/>
          <w:numId w:val="24"/>
        </w:numPr>
        <w:rPr>
          <w:lang w:val="en-US"/>
        </w:rPr>
      </w:pPr>
      <w:r w:rsidRPr="00230828">
        <w:rPr>
          <w:lang w:val="en-US"/>
        </w:rPr>
        <w:t xml:space="preserve">Resolution on </w:t>
      </w:r>
      <w:r w:rsidR="003300B8" w:rsidRPr="00230828">
        <w:rPr>
          <w:lang w:val="en-US"/>
        </w:rPr>
        <w:t>adoption of guidelines for remuneration to senior executives</w:t>
      </w:r>
    </w:p>
    <w:p w14:paraId="53481362" w14:textId="0DAFCD47" w:rsidR="00D31578" w:rsidRPr="00230828" w:rsidRDefault="00D31578" w:rsidP="0090625B">
      <w:pPr>
        <w:pStyle w:val="Liststycke"/>
        <w:numPr>
          <w:ilvl w:val="0"/>
          <w:numId w:val="24"/>
        </w:numPr>
        <w:rPr>
          <w:lang w:val="en-US"/>
        </w:rPr>
      </w:pPr>
      <w:r w:rsidRPr="00230828">
        <w:rPr>
          <w:lang w:val="en-US"/>
        </w:rPr>
        <w:t xml:space="preserve">Resolution on </w:t>
      </w:r>
      <w:proofErr w:type="spellStart"/>
      <w:r w:rsidR="00431EFD" w:rsidRPr="00230828">
        <w:rPr>
          <w:lang w:val="en-US"/>
        </w:rPr>
        <w:t>authorisation</w:t>
      </w:r>
      <w:proofErr w:type="spellEnd"/>
      <w:r w:rsidR="00431EFD" w:rsidRPr="00230828">
        <w:rPr>
          <w:lang w:val="en-US"/>
        </w:rPr>
        <w:t xml:space="preserve"> for the board to resolve on issue of new </w:t>
      </w:r>
      <w:proofErr w:type="gramStart"/>
      <w:r w:rsidR="00431EFD" w:rsidRPr="00230828">
        <w:rPr>
          <w:lang w:val="en-US"/>
        </w:rPr>
        <w:t>shares</w:t>
      </w:r>
      <w:proofErr w:type="gramEnd"/>
    </w:p>
    <w:p w14:paraId="5D6128DF" w14:textId="77777777" w:rsidR="0090625B" w:rsidRPr="00230828" w:rsidRDefault="0090625B" w:rsidP="0090625B">
      <w:pPr>
        <w:pStyle w:val="Liststycke"/>
        <w:numPr>
          <w:ilvl w:val="0"/>
          <w:numId w:val="24"/>
        </w:numPr>
        <w:spacing w:after="0"/>
        <w:jc w:val="both"/>
        <w:rPr>
          <w:lang w:val="en-US"/>
        </w:rPr>
      </w:pPr>
      <w:r w:rsidRPr="00230828">
        <w:rPr>
          <w:lang w:val="en-US"/>
        </w:rPr>
        <w:t>Closure of the meeting</w:t>
      </w:r>
      <w:r w:rsidRPr="00230828">
        <w:rPr>
          <w:lang w:val="en-US"/>
        </w:rPr>
        <w:t> </w:t>
      </w:r>
    </w:p>
    <w:p w14:paraId="7369DDC8" w14:textId="77777777" w:rsidR="0090625B" w:rsidRPr="00230828" w:rsidRDefault="0090625B" w:rsidP="0090625B">
      <w:pPr>
        <w:spacing w:after="0"/>
        <w:jc w:val="both"/>
        <w:rPr>
          <w:lang w:val="en-US"/>
        </w:rPr>
      </w:pPr>
      <w:bookmarkStart w:id="3" w:name="_Hlk35590423"/>
      <w:bookmarkEnd w:id="1"/>
    </w:p>
    <w:p w14:paraId="3F6E3BA4" w14:textId="77777777" w:rsidR="0090625B" w:rsidRPr="00230828" w:rsidRDefault="0090625B" w:rsidP="0090625B">
      <w:pPr>
        <w:spacing w:after="0"/>
        <w:jc w:val="both"/>
        <w:rPr>
          <w:b/>
          <w:bCs/>
          <w:lang w:val="en-US"/>
        </w:rPr>
      </w:pPr>
      <w:r w:rsidRPr="00230828">
        <w:rPr>
          <w:b/>
          <w:bCs/>
          <w:lang w:val="en-US"/>
        </w:rPr>
        <w:t xml:space="preserve">Proposals in brief: </w:t>
      </w:r>
    </w:p>
    <w:p w14:paraId="02F2D155" w14:textId="77777777" w:rsidR="0090625B" w:rsidRPr="00230828" w:rsidRDefault="0090625B" w:rsidP="0090625B">
      <w:pPr>
        <w:spacing w:after="0"/>
        <w:jc w:val="both"/>
        <w:rPr>
          <w:b/>
          <w:bCs/>
          <w:lang w:val="en-US"/>
        </w:rPr>
      </w:pPr>
    </w:p>
    <w:p w14:paraId="385559AF" w14:textId="77777777" w:rsidR="0090625B" w:rsidRPr="00230828" w:rsidRDefault="0090625B" w:rsidP="0090625B">
      <w:pPr>
        <w:spacing w:after="0"/>
        <w:jc w:val="both"/>
        <w:rPr>
          <w:b/>
          <w:bCs/>
          <w:u w:val="single"/>
          <w:lang w:val="en-US"/>
        </w:rPr>
      </w:pPr>
      <w:r w:rsidRPr="00230828">
        <w:rPr>
          <w:b/>
          <w:bCs/>
          <w:u w:val="single"/>
          <w:lang w:val="en-US"/>
        </w:rPr>
        <w:t>Election of chair of the meeting (item 2)</w:t>
      </w:r>
    </w:p>
    <w:p w14:paraId="6931DAAE" w14:textId="78D15BA9" w:rsidR="0090625B" w:rsidRPr="00230828" w:rsidRDefault="003A4E7C" w:rsidP="0090625B">
      <w:pPr>
        <w:spacing w:after="0"/>
        <w:jc w:val="both"/>
        <w:rPr>
          <w:lang w:val="en-US"/>
        </w:rPr>
      </w:pPr>
      <w:r>
        <w:rPr>
          <w:lang w:val="en-US"/>
        </w:rPr>
        <w:t>The board of directors</w:t>
      </w:r>
      <w:r w:rsidR="0090625B" w:rsidRPr="00230828">
        <w:rPr>
          <w:lang w:val="en-US"/>
        </w:rPr>
        <w:t xml:space="preserve"> propose</w:t>
      </w:r>
      <w:r>
        <w:rPr>
          <w:lang w:val="en-US"/>
        </w:rPr>
        <w:t>s</w:t>
      </w:r>
      <w:r w:rsidR="0090625B" w:rsidRPr="00230828">
        <w:rPr>
          <w:lang w:val="en-US"/>
        </w:rPr>
        <w:t xml:space="preserve"> that </w:t>
      </w:r>
      <w:r>
        <w:rPr>
          <w:lang w:val="en-US"/>
        </w:rPr>
        <w:t>attorney Gustav Ahlgren</w:t>
      </w:r>
      <w:r w:rsidR="00FF1B4B" w:rsidRPr="00230828">
        <w:rPr>
          <w:lang w:val="en-US"/>
        </w:rPr>
        <w:t xml:space="preserve">, or anyone he appoints, is elected as chair of the meeting. </w:t>
      </w:r>
    </w:p>
    <w:p w14:paraId="49E61827" w14:textId="77777777" w:rsidR="00FF1B4B" w:rsidRPr="00230828" w:rsidRDefault="00FF1B4B" w:rsidP="0090625B">
      <w:pPr>
        <w:spacing w:after="0"/>
        <w:jc w:val="both"/>
        <w:rPr>
          <w:lang w:val="en-US"/>
        </w:rPr>
      </w:pPr>
    </w:p>
    <w:p w14:paraId="389F44BD" w14:textId="27EBFB5A" w:rsidR="0090625B" w:rsidRPr="00230828" w:rsidRDefault="00FF1B4B" w:rsidP="0090625B">
      <w:pPr>
        <w:spacing w:after="0"/>
        <w:jc w:val="both"/>
        <w:rPr>
          <w:b/>
          <w:bCs/>
          <w:u w:val="single"/>
          <w:lang w:val="en-US"/>
        </w:rPr>
      </w:pPr>
      <w:r w:rsidRPr="00230828">
        <w:rPr>
          <w:b/>
          <w:bCs/>
          <w:u w:val="single"/>
          <w:lang w:val="en-US"/>
        </w:rPr>
        <w:t>Resolution on a</w:t>
      </w:r>
      <w:r w:rsidR="007A497B" w:rsidRPr="00230828">
        <w:rPr>
          <w:b/>
          <w:bCs/>
          <w:u w:val="single"/>
          <w:lang w:val="en-US"/>
        </w:rPr>
        <w:t xml:space="preserve">llocation of the company’s results in accordance with the adopted balance sheet </w:t>
      </w:r>
      <w:r w:rsidR="0090625B" w:rsidRPr="00230828">
        <w:rPr>
          <w:b/>
          <w:bCs/>
          <w:u w:val="single"/>
          <w:lang w:val="en-US"/>
        </w:rPr>
        <w:t>(item 8b)</w:t>
      </w:r>
    </w:p>
    <w:p w14:paraId="511CE658" w14:textId="691E0D90" w:rsidR="0090625B" w:rsidRPr="00230828" w:rsidRDefault="0090625B" w:rsidP="0090625B">
      <w:pPr>
        <w:spacing w:after="0"/>
        <w:jc w:val="both"/>
        <w:rPr>
          <w:lang w:val="en-US"/>
        </w:rPr>
      </w:pPr>
      <w:r w:rsidRPr="00230828">
        <w:rPr>
          <w:lang w:val="en-US"/>
        </w:rPr>
        <w:t>The board of directors proposes that the meeting resolves that the company's profit shall be balanced in a new account and that no dividend shall be paid for the financial year 202</w:t>
      </w:r>
      <w:r w:rsidR="00D92F8C" w:rsidRPr="00230828">
        <w:rPr>
          <w:lang w:val="en-US"/>
        </w:rPr>
        <w:t>3</w:t>
      </w:r>
      <w:r w:rsidRPr="00230828">
        <w:rPr>
          <w:lang w:val="en-US"/>
        </w:rPr>
        <w:t>.</w:t>
      </w:r>
    </w:p>
    <w:p w14:paraId="046BDDE5" w14:textId="77777777" w:rsidR="00EC1CB3" w:rsidRPr="00230828" w:rsidRDefault="00EC1CB3" w:rsidP="00EC1CB3">
      <w:pPr>
        <w:spacing w:after="0"/>
        <w:jc w:val="both"/>
        <w:rPr>
          <w:lang w:val="en-US"/>
        </w:rPr>
      </w:pPr>
    </w:p>
    <w:p w14:paraId="3412F948" w14:textId="36F1A762" w:rsidR="00EC1CB3" w:rsidRPr="00230828" w:rsidRDefault="00FF1B4B" w:rsidP="00EC1CB3">
      <w:pPr>
        <w:spacing w:after="0"/>
        <w:jc w:val="both"/>
        <w:rPr>
          <w:b/>
          <w:bCs/>
          <w:u w:val="single"/>
          <w:lang w:val="en-US"/>
        </w:rPr>
      </w:pPr>
      <w:r w:rsidRPr="00230828">
        <w:rPr>
          <w:b/>
          <w:bCs/>
          <w:u w:val="single"/>
          <w:lang w:val="en-US"/>
        </w:rPr>
        <w:t>Determination</w:t>
      </w:r>
      <w:r w:rsidR="00EC1CB3" w:rsidRPr="00230828">
        <w:rPr>
          <w:b/>
          <w:bCs/>
          <w:u w:val="single"/>
          <w:lang w:val="en-US"/>
        </w:rPr>
        <w:t xml:space="preserve"> o</w:t>
      </w:r>
      <w:r w:rsidRPr="00230828">
        <w:rPr>
          <w:b/>
          <w:bCs/>
          <w:u w:val="single"/>
          <w:lang w:val="en-US"/>
        </w:rPr>
        <w:t>f</w:t>
      </w:r>
      <w:r w:rsidR="00EC1CB3" w:rsidRPr="00230828">
        <w:rPr>
          <w:b/>
          <w:bCs/>
          <w:u w:val="single"/>
          <w:lang w:val="en-US"/>
        </w:rPr>
        <w:t xml:space="preserve"> </w:t>
      </w:r>
      <w:r w:rsidRPr="00230828">
        <w:rPr>
          <w:b/>
          <w:bCs/>
          <w:u w:val="single"/>
          <w:lang w:val="en-US"/>
        </w:rPr>
        <w:t>fees to the board members and auditors</w:t>
      </w:r>
      <w:r w:rsidR="00EC1CB3" w:rsidRPr="00230828">
        <w:rPr>
          <w:b/>
          <w:bCs/>
          <w:u w:val="single"/>
          <w:lang w:val="en-US"/>
        </w:rPr>
        <w:t xml:space="preserve"> (item 9)</w:t>
      </w:r>
    </w:p>
    <w:p w14:paraId="17F23C56" w14:textId="52DCE0EA" w:rsidR="00EC1CB3" w:rsidRPr="00230828" w:rsidRDefault="00EC1CB3" w:rsidP="00EC1CB3">
      <w:pPr>
        <w:spacing w:after="0"/>
        <w:jc w:val="both"/>
        <w:rPr>
          <w:lang w:val="en-US"/>
        </w:rPr>
      </w:pPr>
      <w:r w:rsidRPr="00230828">
        <w:rPr>
          <w:lang w:val="en-US"/>
        </w:rPr>
        <w:t xml:space="preserve">Shareholders representing approximately </w:t>
      </w:r>
      <w:r w:rsidR="00B3017D">
        <w:rPr>
          <w:lang w:val="en-US"/>
        </w:rPr>
        <w:t>63.4</w:t>
      </w:r>
      <w:r w:rsidRPr="00230828">
        <w:rPr>
          <w:lang w:val="en-US"/>
        </w:rPr>
        <w:t xml:space="preserve"> percent of the shares and votes (the “</w:t>
      </w:r>
      <w:r w:rsidRPr="00230828">
        <w:rPr>
          <w:b/>
          <w:bCs/>
          <w:lang w:val="en-US"/>
        </w:rPr>
        <w:t>Shareholders</w:t>
      </w:r>
      <w:r w:rsidRPr="00230828">
        <w:rPr>
          <w:lang w:val="en-US"/>
        </w:rPr>
        <w:t>”) propose</w:t>
      </w:r>
      <w:r w:rsidR="00FF1B4B" w:rsidRPr="00230828">
        <w:rPr>
          <w:lang w:val="en-US"/>
        </w:rPr>
        <w:t>s</w:t>
      </w:r>
      <w:r w:rsidRPr="00230828">
        <w:rPr>
          <w:lang w:val="en-US"/>
        </w:rPr>
        <w:t xml:space="preserve"> that the general meeting approves that a fee of SEK </w:t>
      </w:r>
      <w:r w:rsidR="003300B8" w:rsidRPr="00230828">
        <w:rPr>
          <w:lang w:val="en-US"/>
        </w:rPr>
        <w:t>350,000</w:t>
      </w:r>
      <w:r w:rsidRPr="00230828">
        <w:rPr>
          <w:lang w:val="en-US"/>
        </w:rPr>
        <w:t xml:space="preserve"> (SEK 350,000) will be paid to the chairman </w:t>
      </w:r>
      <w:r w:rsidR="00E34A19">
        <w:rPr>
          <w:lang w:val="en-US"/>
        </w:rPr>
        <w:t xml:space="preserve">of the board </w:t>
      </w:r>
      <w:r w:rsidRPr="00230828">
        <w:rPr>
          <w:lang w:val="en-US"/>
        </w:rPr>
        <w:t xml:space="preserve">and a fee of SEK </w:t>
      </w:r>
      <w:r w:rsidR="00B80B27" w:rsidRPr="00230828">
        <w:rPr>
          <w:lang w:val="en-US"/>
        </w:rPr>
        <w:t xml:space="preserve">200,000 </w:t>
      </w:r>
      <w:r w:rsidRPr="00230828">
        <w:rPr>
          <w:lang w:val="en-US"/>
        </w:rPr>
        <w:t xml:space="preserve">(SEK 200,000) will be paid to each of the members of the board of directors who are not employed by the company. </w:t>
      </w:r>
    </w:p>
    <w:p w14:paraId="1E0F5ED5" w14:textId="77777777" w:rsidR="00EC1CB3" w:rsidRPr="00230828" w:rsidRDefault="00EC1CB3" w:rsidP="00EC1CB3">
      <w:pPr>
        <w:spacing w:after="0"/>
        <w:jc w:val="both"/>
        <w:rPr>
          <w:lang w:val="en-US"/>
        </w:rPr>
      </w:pPr>
    </w:p>
    <w:p w14:paraId="4EB5D1E4" w14:textId="77777777" w:rsidR="00EC1CB3" w:rsidRPr="00230828" w:rsidRDefault="00EC1CB3" w:rsidP="00EC1CB3">
      <w:pPr>
        <w:spacing w:after="0"/>
        <w:jc w:val="both"/>
        <w:rPr>
          <w:lang w:val="en-US"/>
        </w:rPr>
      </w:pPr>
      <w:r w:rsidRPr="00230828">
        <w:rPr>
          <w:lang w:val="en-US"/>
        </w:rPr>
        <w:t>Fees to the auditor are proposed to be paid in accordance with approved invoices.</w:t>
      </w:r>
    </w:p>
    <w:p w14:paraId="304200BB" w14:textId="77777777" w:rsidR="00EC1CB3" w:rsidRPr="00230828" w:rsidRDefault="00EC1CB3" w:rsidP="00EC1CB3">
      <w:pPr>
        <w:spacing w:after="0"/>
        <w:jc w:val="both"/>
        <w:rPr>
          <w:lang w:val="en-US"/>
        </w:rPr>
      </w:pPr>
    </w:p>
    <w:p w14:paraId="6F22C4CC" w14:textId="2FE3DC8D" w:rsidR="00EC1CB3" w:rsidRPr="00230828" w:rsidRDefault="00EC1CB3" w:rsidP="00EC1CB3">
      <w:pPr>
        <w:spacing w:after="0"/>
        <w:jc w:val="both"/>
        <w:rPr>
          <w:b/>
          <w:bCs/>
          <w:u w:val="single"/>
          <w:lang w:val="en-US"/>
        </w:rPr>
      </w:pPr>
      <w:r w:rsidRPr="00230828">
        <w:rPr>
          <w:b/>
          <w:bCs/>
          <w:u w:val="single"/>
          <w:lang w:val="en-US"/>
        </w:rPr>
        <w:t xml:space="preserve">Resolution on the number of </w:t>
      </w:r>
      <w:r w:rsidR="00FF1B4B" w:rsidRPr="00230828">
        <w:rPr>
          <w:b/>
          <w:bCs/>
          <w:u w:val="single"/>
          <w:lang w:val="en-US"/>
        </w:rPr>
        <w:t xml:space="preserve">board members </w:t>
      </w:r>
      <w:r w:rsidRPr="00230828">
        <w:rPr>
          <w:b/>
          <w:bCs/>
          <w:u w:val="single"/>
          <w:lang w:val="en-US"/>
        </w:rPr>
        <w:t>and auditors</w:t>
      </w:r>
      <w:r w:rsidR="003300B8" w:rsidRPr="00230828">
        <w:rPr>
          <w:b/>
          <w:bCs/>
          <w:u w:val="single"/>
          <w:lang w:val="en-US"/>
        </w:rPr>
        <w:t xml:space="preserve"> and election of board members and auditor</w:t>
      </w:r>
      <w:r w:rsidRPr="00230828">
        <w:rPr>
          <w:b/>
          <w:bCs/>
          <w:u w:val="single"/>
          <w:lang w:val="en-US"/>
        </w:rPr>
        <w:t xml:space="preserve"> (item 10</w:t>
      </w:r>
      <w:r w:rsidR="003300B8" w:rsidRPr="00230828">
        <w:rPr>
          <w:b/>
          <w:bCs/>
          <w:u w:val="single"/>
          <w:lang w:val="en-US"/>
        </w:rPr>
        <w:t>–11</w:t>
      </w:r>
      <w:r w:rsidRPr="00230828">
        <w:rPr>
          <w:b/>
          <w:bCs/>
          <w:u w:val="single"/>
          <w:lang w:val="en-US"/>
        </w:rPr>
        <w:t>)</w:t>
      </w:r>
    </w:p>
    <w:p w14:paraId="7AD33AD1" w14:textId="7B4EAF1C" w:rsidR="003300B8" w:rsidRPr="00230828" w:rsidRDefault="00EC1CB3" w:rsidP="00EC1CB3">
      <w:pPr>
        <w:spacing w:after="0"/>
        <w:jc w:val="both"/>
        <w:rPr>
          <w:lang w:val="en-US"/>
        </w:rPr>
      </w:pPr>
      <w:r w:rsidRPr="00230828">
        <w:rPr>
          <w:lang w:val="en-US"/>
        </w:rPr>
        <w:t>The Shareholders propose</w:t>
      </w:r>
      <w:r w:rsidR="00FF1B4B" w:rsidRPr="00230828">
        <w:rPr>
          <w:lang w:val="en-US"/>
        </w:rPr>
        <w:t>s</w:t>
      </w:r>
      <w:r w:rsidRPr="00230828">
        <w:rPr>
          <w:lang w:val="en-US"/>
        </w:rPr>
        <w:t xml:space="preserve"> that the general meeting resolves</w:t>
      </w:r>
      <w:r w:rsidR="003300B8" w:rsidRPr="00230828">
        <w:rPr>
          <w:lang w:val="en-US"/>
        </w:rPr>
        <w:t xml:space="preserve"> that the company shall have one auditor without deputy</w:t>
      </w:r>
      <w:r w:rsidR="00E34A19">
        <w:rPr>
          <w:lang w:val="en-US"/>
        </w:rPr>
        <w:t xml:space="preserve"> auditor</w:t>
      </w:r>
      <w:r w:rsidR="003300B8" w:rsidRPr="00230828">
        <w:rPr>
          <w:lang w:val="en-US"/>
        </w:rPr>
        <w:t xml:space="preserve">. </w:t>
      </w:r>
    </w:p>
    <w:p w14:paraId="37B84842" w14:textId="77777777" w:rsidR="003300B8" w:rsidRPr="00230828" w:rsidRDefault="003300B8" w:rsidP="00EC1CB3">
      <w:pPr>
        <w:spacing w:after="0"/>
        <w:jc w:val="both"/>
        <w:rPr>
          <w:lang w:val="en-US"/>
        </w:rPr>
      </w:pPr>
    </w:p>
    <w:p w14:paraId="7A523551" w14:textId="4BBEDE33" w:rsidR="003300B8" w:rsidRPr="00230828" w:rsidRDefault="003300B8" w:rsidP="00EC1CB3">
      <w:pPr>
        <w:spacing w:after="0"/>
        <w:jc w:val="both"/>
        <w:rPr>
          <w:lang w:val="en-US"/>
        </w:rPr>
      </w:pPr>
      <w:r w:rsidRPr="00230828">
        <w:rPr>
          <w:lang w:val="en-US"/>
        </w:rPr>
        <w:t>It is proposed th</w:t>
      </w:r>
      <w:r w:rsidRPr="00B27BAA">
        <w:rPr>
          <w:lang w:val="en-US"/>
        </w:rPr>
        <w:t xml:space="preserve">at </w:t>
      </w:r>
      <w:proofErr w:type="spellStart"/>
      <w:r w:rsidR="00673C63" w:rsidRPr="00B27BAA">
        <w:rPr>
          <w:lang w:val="en-US"/>
        </w:rPr>
        <w:t>BDO</w:t>
      </w:r>
      <w:proofErr w:type="spellEnd"/>
      <w:r w:rsidR="00B27BAA" w:rsidRPr="00B27BAA">
        <w:rPr>
          <w:lang w:val="en-US"/>
        </w:rPr>
        <w:t xml:space="preserve"> </w:t>
      </w:r>
      <w:proofErr w:type="spellStart"/>
      <w:r w:rsidR="00B27BAA" w:rsidRPr="00B27BAA">
        <w:rPr>
          <w:lang w:val="en-US"/>
        </w:rPr>
        <w:t>Mälardalen</w:t>
      </w:r>
      <w:proofErr w:type="spellEnd"/>
      <w:r w:rsidR="00673C63" w:rsidRPr="00B27BAA">
        <w:rPr>
          <w:lang w:val="en-US"/>
        </w:rPr>
        <w:t xml:space="preserve"> AB</w:t>
      </w:r>
      <w:r w:rsidRPr="00B27BAA">
        <w:rPr>
          <w:lang w:val="en-US"/>
        </w:rPr>
        <w:t xml:space="preserve"> is</w:t>
      </w:r>
      <w:r w:rsidRPr="00230828">
        <w:rPr>
          <w:lang w:val="en-US"/>
        </w:rPr>
        <w:t xml:space="preserve"> elected as auditor. </w:t>
      </w:r>
    </w:p>
    <w:p w14:paraId="56EDD941" w14:textId="77777777" w:rsidR="003300B8" w:rsidRPr="00230828" w:rsidRDefault="003300B8" w:rsidP="00EC1CB3">
      <w:pPr>
        <w:spacing w:after="0"/>
        <w:jc w:val="both"/>
        <w:rPr>
          <w:lang w:val="en-US"/>
        </w:rPr>
      </w:pPr>
    </w:p>
    <w:p w14:paraId="37A5C4DB" w14:textId="14A0B2F2" w:rsidR="003300B8" w:rsidRPr="00230828" w:rsidRDefault="003300B8" w:rsidP="00EC1CB3">
      <w:pPr>
        <w:spacing w:after="0"/>
        <w:jc w:val="both"/>
        <w:rPr>
          <w:lang w:val="en-US"/>
        </w:rPr>
      </w:pPr>
      <w:r w:rsidRPr="00230828">
        <w:rPr>
          <w:lang w:val="en-US"/>
        </w:rPr>
        <w:t xml:space="preserve">The Shareholders have notified the board of directors that they will </w:t>
      </w:r>
      <w:r w:rsidR="00230828" w:rsidRPr="00230828">
        <w:rPr>
          <w:lang w:val="en-US"/>
        </w:rPr>
        <w:t>revert with proposal regarding</w:t>
      </w:r>
      <w:r w:rsidRPr="00230828">
        <w:rPr>
          <w:lang w:val="en-US"/>
        </w:rPr>
        <w:t xml:space="preserve"> the number of board members and</w:t>
      </w:r>
      <w:r w:rsidR="00230828" w:rsidRPr="00230828">
        <w:rPr>
          <w:lang w:val="en-US"/>
        </w:rPr>
        <w:t xml:space="preserve"> proposal for</w:t>
      </w:r>
      <w:r w:rsidRPr="00230828">
        <w:rPr>
          <w:lang w:val="en-US"/>
        </w:rPr>
        <w:t xml:space="preserve"> election of board members no later than in connection with the </w:t>
      </w:r>
      <w:r w:rsidR="00230828" w:rsidRPr="00230828">
        <w:rPr>
          <w:lang w:val="en-US"/>
        </w:rPr>
        <w:t>general meeting</w:t>
      </w:r>
      <w:r w:rsidRPr="00230828">
        <w:rPr>
          <w:lang w:val="en-US"/>
        </w:rPr>
        <w:t xml:space="preserve">. </w:t>
      </w:r>
    </w:p>
    <w:p w14:paraId="1AADBA5A" w14:textId="77777777" w:rsidR="00D92F8C" w:rsidRPr="00230828" w:rsidRDefault="00D92F8C" w:rsidP="00C04C29">
      <w:pPr>
        <w:spacing w:after="0"/>
        <w:jc w:val="both"/>
        <w:rPr>
          <w:lang w:val="en-US"/>
        </w:rPr>
      </w:pPr>
    </w:p>
    <w:p w14:paraId="127C15E5" w14:textId="4955ACE0" w:rsidR="00D92F8C" w:rsidRPr="00230828" w:rsidRDefault="00D92F8C" w:rsidP="00D92F8C">
      <w:pPr>
        <w:spacing w:after="0"/>
        <w:jc w:val="both"/>
        <w:rPr>
          <w:b/>
          <w:bCs/>
          <w:u w:val="single"/>
          <w:lang w:val="en-US"/>
        </w:rPr>
      </w:pPr>
      <w:r w:rsidRPr="00230828">
        <w:rPr>
          <w:b/>
          <w:bCs/>
          <w:u w:val="single"/>
          <w:lang w:val="en-US"/>
        </w:rPr>
        <w:t xml:space="preserve">Resolution </w:t>
      </w:r>
      <w:r w:rsidR="006153F4" w:rsidRPr="00230828">
        <w:rPr>
          <w:b/>
          <w:bCs/>
          <w:u w:val="single"/>
          <w:lang w:val="en-US"/>
        </w:rPr>
        <w:t xml:space="preserve">on </w:t>
      </w:r>
      <w:r w:rsidR="003300B8" w:rsidRPr="00230828">
        <w:rPr>
          <w:b/>
          <w:bCs/>
          <w:u w:val="single"/>
          <w:lang w:val="en-US"/>
        </w:rPr>
        <w:t xml:space="preserve">adoption of guidelines for remuneration to senior executives </w:t>
      </w:r>
      <w:r w:rsidRPr="00230828">
        <w:rPr>
          <w:b/>
          <w:bCs/>
          <w:u w:val="single"/>
          <w:lang w:val="en-US"/>
        </w:rPr>
        <w:t>(item 1</w:t>
      </w:r>
      <w:r w:rsidR="00EC1CB3" w:rsidRPr="00230828">
        <w:rPr>
          <w:b/>
          <w:bCs/>
          <w:u w:val="single"/>
          <w:lang w:val="en-US"/>
        </w:rPr>
        <w:t>2</w:t>
      </w:r>
      <w:r w:rsidRPr="00230828">
        <w:rPr>
          <w:b/>
          <w:bCs/>
          <w:u w:val="single"/>
          <w:lang w:val="en-US"/>
        </w:rPr>
        <w:t>)</w:t>
      </w:r>
    </w:p>
    <w:p w14:paraId="4E6C2BC1" w14:textId="4E043B03" w:rsidR="003300B8" w:rsidRPr="00230828" w:rsidRDefault="003300B8" w:rsidP="003300B8">
      <w:pPr>
        <w:spacing w:after="0"/>
        <w:jc w:val="both"/>
        <w:rPr>
          <w:lang w:val="en-US"/>
        </w:rPr>
      </w:pPr>
      <w:bookmarkStart w:id="4" w:name="_Hlk167294454"/>
      <w:r w:rsidRPr="00230828">
        <w:rPr>
          <w:lang w:val="en-US"/>
        </w:rPr>
        <w:t>The board of directors proposes that the general meeting resolves to adopt the following guidelines for salary and other remunerations to the executive management.</w:t>
      </w:r>
      <w:r w:rsidR="00E474AE">
        <w:rPr>
          <w:lang w:val="en-US"/>
        </w:rPr>
        <w:t xml:space="preserve"> </w:t>
      </w:r>
      <w:r w:rsidRPr="00230828">
        <w:rPr>
          <w:lang w:val="en-US"/>
        </w:rPr>
        <w:t xml:space="preserve">Executive management refers to the CEO and other members of the group management. The guidelines shall apply to remuneration agreed and amendments to remuneration already agreed, after the adoption of the guidelines by the annual </w:t>
      </w:r>
      <w:r w:rsidRPr="00230828">
        <w:rPr>
          <w:lang w:val="en-US"/>
        </w:rPr>
        <w:lastRenderedPageBreak/>
        <w:t>general meeting 2024. These guidelines do not apply to any remuneration decided by the general meeting, including long-term employee stock options programs and warrants.</w:t>
      </w:r>
    </w:p>
    <w:p w14:paraId="26D762A2" w14:textId="77777777" w:rsidR="003300B8" w:rsidRPr="00230828" w:rsidRDefault="003300B8" w:rsidP="003300B8">
      <w:pPr>
        <w:spacing w:after="0"/>
        <w:jc w:val="both"/>
        <w:rPr>
          <w:lang w:val="en-US"/>
        </w:rPr>
      </w:pPr>
    </w:p>
    <w:p w14:paraId="2FEF9A53" w14:textId="77777777" w:rsidR="003300B8" w:rsidRPr="00230828" w:rsidRDefault="003300B8" w:rsidP="003300B8">
      <w:pPr>
        <w:spacing w:after="0"/>
        <w:jc w:val="both"/>
        <w:rPr>
          <w:lang w:val="en-US"/>
        </w:rPr>
      </w:pPr>
      <w:r w:rsidRPr="00230828">
        <w:rPr>
          <w:lang w:val="en-US"/>
        </w:rPr>
        <w:t xml:space="preserve">For employments governed by rules other than Swedish, appropriate adjustments may be made for the purpose of complying with mandatory rules or established local practice, </w:t>
      </w:r>
      <w:proofErr w:type="gramStart"/>
      <w:r w:rsidRPr="00230828">
        <w:rPr>
          <w:lang w:val="en-US"/>
        </w:rPr>
        <w:t>taking into account</w:t>
      </w:r>
      <w:proofErr w:type="gramEnd"/>
      <w:r w:rsidRPr="00230828">
        <w:rPr>
          <w:lang w:val="en-US"/>
        </w:rPr>
        <w:t>, to the extent possible, the overall purpose of these guidelines.</w:t>
      </w:r>
    </w:p>
    <w:p w14:paraId="160021D8" w14:textId="77777777" w:rsidR="003300B8" w:rsidRPr="00230828" w:rsidRDefault="003300B8" w:rsidP="003300B8">
      <w:pPr>
        <w:spacing w:after="0"/>
        <w:jc w:val="both"/>
        <w:rPr>
          <w:lang w:val="en-US"/>
        </w:rPr>
      </w:pPr>
    </w:p>
    <w:p w14:paraId="1E1F1E15" w14:textId="77777777" w:rsidR="003300B8" w:rsidRPr="00E474AE" w:rsidRDefault="003300B8" w:rsidP="003300B8">
      <w:pPr>
        <w:spacing w:after="0"/>
        <w:jc w:val="both"/>
        <w:rPr>
          <w:b/>
          <w:bCs/>
          <w:i/>
          <w:iCs/>
          <w:lang w:val="en-US"/>
        </w:rPr>
      </w:pPr>
      <w:r w:rsidRPr="00E474AE">
        <w:rPr>
          <w:b/>
          <w:bCs/>
          <w:i/>
          <w:iCs/>
          <w:lang w:val="en-US"/>
        </w:rPr>
        <w:t xml:space="preserve">The guidelines' promotion of the company's business strategy, long-term </w:t>
      </w:r>
      <w:proofErr w:type="gramStart"/>
      <w:r w:rsidRPr="00E474AE">
        <w:rPr>
          <w:b/>
          <w:bCs/>
          <w:i/>
          <w:iCs/>
          <w:lang w:val="en-US"/>
        </w:rPr>
        <w:t>interests</w:t>
      </w:r>
      <w:proofErr w:type="gramEnd"/>
      <w:r w:rsidRPr="00E474AE">
        <w:rPr>
          <w:b/>
          <w:bCs/>
          <w:i/>
          <w:iCs/>
          <w:lang w:val="en-US"/>
        </w:rPr>
        <w:t xml:space="preserve"> and sustainability</w:t>
      </w:r>
    </w:p>
    <w:p w14:paraId="2AD1D177" w14:textId="64BA11DE" w:rsidR="003300B8" w:rsidRPr="00230828" w:rsidRDefault="003300B8" w:rsidP="003300B8">
      <w:pPr>
        <w:spacing w:after="0"/>
        <w:jc w:val="both"/>
        <w:rPr>
          <w:lang w:val="en-US"/>
        </w:rPr>
      </w:pPr>
      <w:r w:rsidRPr="00230828">
        <w:rPr>
          <w:lang w:val="en-US"/>
        </w:rPr>
        <w:t xml:space="preserve">A prerequisite for the successful implementation of the company's business strategy and safeguarding of its long-term interests, including its sustainability agenda, is that the company </w:t>
      </w:r>
      <w:proofErr w:type="gramStart"/>
      <w:r w:rsidRPr="00230828">
        <w:rPr>
          <w:lang w:val="en-US"/>
        </w:rPr>
        <w:t>is able to</w:t>
      </w:r>
      <w:proofErr w:type="gramEnd"/>
      <w:r w:rsidRPr="00230828">
        <w:rPr>
          <w:lang w:val="en-US"/>
        </w:rPr>
        <w:t xml:space="preserve"> recruit and retain qualified personnel. To this end, it is necessary that the company offers competitive remuneration. These guidelines enable the company to offer the executive management a competitive total remuneration.</w:t>
      </w:r>
    </w:p>
    <w:p w14:paraId="4E5D80CC" w14:textId="77777777" w:rsidR="003300B8" w:rsidRPr="00230828" w:rsidRDefault="003300B8" w:rsidP="003300B8">
      <w:pPr>
        <w:spacing w:after="0"/>
        <w:jc w:val="both"/>
        <w:rPr>
          <w:lang w:val="en-US"/>
        </w:rPr>
      </w:pPr>
    </w:p>
    <w:p w14:paraId="7422DF48" w14:textId="3379CF44" w:rsidR="003300B8" w:rsidRPr="00230828" w:rsidRDefault="003300B8" w:rsidP="003300B8">
      <w:pPr>
        <w:spacing w:after="0"/>
        <w:jc w:val="both"/>
        <w:rPr>
          <w:lang w:val="en-US"/>
        </w:rPr>
      </w:pPr>
      <w:r w:rsidRPr="00230828">
        <w:rPr>
          <w:lang w:val="en-US"/>
        </w:rPr>
        <w:t xml:space="preserve">For information regarding the company's business strategy, please see the company's website: </w:t>
      </w:r>
      <w:r w:rsidR="00E23894">
        <w:rPr>
          <w:lang w:val="en-US"/>
        </w:rPr>
        <w:t xml:space="preserve">www.acroud.com. </w:t>
      </w:r>
    </w:p>
    <w:p w14:paraId="131C9D07" w14:textId="77777777" w:rsidR="003300B8" w:rsidRPr="00230828" w:rsidRDefault="003300B8" w:rsidP="003300B8">
      <w:pPr>
        <w:spacing w:after="0"/>
        <w:jc w:val="both"/>
        <w:rPr>
          <w:lang w:val="en-US"/>
        </w:rPr>
      </w:pPr>
    </w:p>
    <w:p w14:paraId="4BC0D17C" w14:textId="77777777" w:rsidR="003300B8" w:rsidRPr="00E474AE" w:rsidRDefault="003300B8" w:rsidP="003300B8">
      <w:pPr>
        <w:spacing w:after="0"/>
        <w:jc w:val="both"/>
        <w:rPr>
          <w:b/>
          <w:bCs/>
          <w:i/>
          <w:iCs/>
          <w:lang w:val="en-US"/>
        </w:rPr>
      </w:pPr>
      <w:r w:rsidRPr="00E474AE">
        <w:rPr>
          <w:b/>
          <w:bCs/>
          <w:i/>
          <w:iCs/>
          <w:lang w:val="en-US"/>
        </w:rPr>
        <w:t>Types of remuneration, etc.</w:t>
      </w:r>
    </w:p>
    <w:p w14:paraId="3F3167E0" w14:textId="52C63D03" w:rsidR="003300B8" w:rsidRPr="00230828" w:rsidRDefault="003300B8" w:rsidP="003300B8">
      <w:pPr>
        <w:spacing w:after="0"/>
        <w:jc w:val="both"/>
        <w:rPr>
          <w:lang w:val="en-US"/>
        </w:rPr>
      </w:pPr>
      <w:r w:rsidRPr="00230828">
        <w:rPr>
          <w:lang w:val="en-US"/>
        </w:rPr>
        <w:t xml:space="preserve">The remuneration shall be market-based and consists of fixed salary, pension benefits and other benefits. </w:t>
      </w:r>
      <w:r w:rsidR="00180FB1" w:rsidRPr="00180FB1">
        <w:rPr>
          <w:lang w:val="en-US"/>
        </w:rPr>
        <w:t xml:space="preserve">Variable remuneration may be paid at the discretion of the </w:t>
      </w:r>
      <w:r w:rsidR="00180FB1">
        <w:rPr>
          <w:lang w:val="en-US"/>
        </w:rPr>
        <w:t>b</w:t>
      </w:r>
      <w:r w:rsidR="00180FB1" w:rsidRPr="00180FB1">
        <w:rPr>
          <w:lang w:val="en-US"/>
        </w:rPr>
        <w:t xml:space="preserve">oard of </w:t>
      </w:r>
      <w:r w:rsidR="00180FB1">
        <w:rPr>
          <w:lang w:val="en-US"/>
        </w:rPr>
        <w:t>d</w:t>
      </w:r>
      <w:r w:rsidR="00180FB1" w:rsidRPr="00180FB1">
        <w:rPr>
          <w:lang w:val="en-US"/>
        </w:rPr>
        <w:t xml:space="preserve">irectors. </w:t>
      </w:r>
      <w:r w:rsidRPr="00230828">
        <w:rPr>
          <w:lang w:val="en-US"/>
        </w:rPr>
        <w:t>In addition, the general meeting ma</w:t>
      </w:r>
      <w:r w:rsidR="00CC1FE0">
        <w:rPr>
          <w:lang w:val="en-US"/>
        </w:rPr>
        <w:t xml:space="preserve">y – </w:t>
      </w:r>
      <w:r w:rsidRPr="00230828">
        <w:rPr>
          <w:lang w:val="en-US"/>
        </w:rPr>
        <w:t xml:space="preserve">irrespective of these guidelines </w:t>
      </w:r>
      <w:r w:rsidR="00CC1FE0">
        <w:rPr>
          <w:lang w:val="en-US"/>
        </w:rPr>
        <w:t xml:space="preserve">– </w:t>
      </w:r>
      <w:r w:rsidRPr="00230828">
        <w:rPr>
          <w:lang w:val="en-US"/>
        </w:rPr>
        <w:t>resolve on, among other things, share- and share</w:t>
      </w:r>
      <w:r w:rsidR="009022CF">
        <w:rPr>
          <w:lang w:val="en-US"/>
        </w:rPr>
        <w:t xml:space="preserve"> </w:t>
      </w:r>
      <w:r w:rsidRPr="00230828">
        <w:rPr>
          <w:lang w:val="en-US"/>
        </w:rPr>
        <w:t>price-related remuneration or employee stock options programs and warrant</w:t>
      </w:r>
      <w:r w:rsidR="00A4044D">
        <w:rPr>
          <w:lang w:val="en-US"/>
        </w:rPr>
        <w:t xml:space="preserve"> programs</w:t>
      </w:r>
      <w:r w:rsidRPr="00230828">
        <w:rPr>
          <w:lang w:val="en-US"/>
        </w:rPr>
        <w:t>.</w:t>
      </w:r>
    </w:p>
    <w:p w14:paraId="656AD071" w14:textId="77777777" w:rsidR="003300B8" w:rsidRPr="00230828" w:rsidRDefault="003300B8" w:rsidP="003300B8">
      <w:pPr>
        <w:spacing w:after="0"/>
        <w:jc w:val="both"/>
        <w:rPr>
          <w:lang w:val="en-US"/>
        </w:rPr>
      </w:pPr>
    </w:p>
    <w:p w14:paraId="4DCB779C" w14:textId="293B4844" w:rsidR="003300B8" w:rsidRPr="00230828" w:rsidRDefault="003300B8" w:rsidP="003300B8">
      <w:pPr>
        <w:spacing w:after="0"/>
        <w:jc w:val="both"/>
        <w:rPr>
          <w:lang w:val="en-US"/>
        </w:rPr>
      </w:pPr>
      <w:r w:rsidRPr="00230828">
        <w:rPr>
          <w:lang w:val="en-US"/>
        </w:rPr>
        <w:t>For the CEO and other members of executive management, pension benefits, including health insurance,</w:t>
      </w:r>
      <w:r w:rsidR="00180FB1">
        <w:rPr>
          <w:lang w:val="en-US"/>
        </w:rPr>
        <w:t xml:space="preserve"> as well </w:t>
      </w:r>
      <w:r w:rsidR="00180FB1" w:rsidRPr="00E474AE">
        <w:rPr>
          <w:lang w:val="en-US"/>
        </w:rPr>
        <w:t>as other benefits, including</w:t>
      </w:r>
      <w:r w:rsidRPr="00E474AE">
        <w:rPr>
          <w:lang w:val="en-US"/>
        </w:rPr>
        <w:t xml:space="preserve"> </w:t>
      </w:r>
      <w:r w:rsidR="00180FB1" w:rsidRPr="00E474AE">
        <w:rPr>
          <w:lang w:val="en-US"/>
        </w:rPr>
        <w:t xml:space="preserve">health insurance and occupational health care as well as wellness grants, </w:t>
      </w:r>
      <w:r w:rsidRPr="00E474AE">
        <w:rPr>
          <w:lang w:val="en-US"/>
        </w:rPr>
        <w:t xml:space="preserve">shall be paid in accordance with customary principles in Malta and amount to a </w:t>
      </w:r>
      <w:r w:rsidR="00180FB1" w:rsidRPr="00E474AE">
        <w:rPr>
          <w:lang w:val="en-US"/>
        </w:rPr>
        <w:t xml:space="preserve">total </w:t>
      </w:r>
      <w:r w:rsidRPr="00E474AE">
        <w:rPr>
          <w:lang w:val="en-US"/>
        </w:rPr>
        <w:t xml:space="preserve">maximum of </w:t>
      </w:r>
      <w:r w:rsidR="00180FB1" w:rsidRPr="00E474AE">
        <w:rPr>
          <w:lang w:val="en-US"/>
        </w:rPr>
        <w:t>20</w:t>
      </w:r>
      <w:r w:rsidRPr="00E474AE">
        <w:rPr>
          <w:lang w:val="en-US"/>
        </w:rPr>
        <w:t xml:space="preserve"> percent of the fixed annual salary</w:t>
      </w:r>
      <w:r w:rsidR="00180FB1" w:rsidRPr="00E474AE">
        <w:rPr>
          <w:lang w:val="en-US"/>
        </w:rPr>
        <w:t xml:space="preserve"> for the CEO and a total maximum of </w:t>
      </w:r>
      <w:r w:rsidR="00E474AE" w:rsidRPr="00E474AE">
        <w:rPr>
          <w:lang w:val="en-US"/>
        </w:rPr>
        <w:t>five</w:t>
      </w:r>
      <w:r w:rsidR="00180FB1" w:rsidRPr="00E474AE">
        <w:rPr>
          <w:lang w:val="en-US"/>
        </w:rPr>
        <w:t xml:space="preserve"> percent of the fixed annual salary for the other members of executive management</w:t>
      </w:r>
      <w:r w:rsidRPr="00E474AE">
        <w:rPr>
          <w:lang w:val="en-US"/>
        </w:rPr>
        <w:t>.</w:t>
      </w:r>
    </w:p>
    <w:p w14:paraId="74BC8B2F" w14:textId="77777777" w:rsidR="003300B8" w:rsidRPr="00230828" w:rsidRDefault="003300B8" w:rsidP="003300B8">
      <w:pPr>
        <w:spacing w:after="0"/>
        <w:jc w:val="both"/>
        <w:rPr>
          <w:lang w:val="en-US"/>
        </w:rPr>
      </w:pPr>
    </w:p>
    <w:p w14:paraId="00348A48" w14:textId="20121BFE" w:rsidR="003300B8" w:rsidRDefault="003300B8" w:rsidP="003300B8">
      <w:pPr>
        <w:spacing w:after="0"/>
        <w:jc w:val="both"/>
        <w:rPr>
          <w:lang w:val="en-US"/>
        </w:rPr>
      </w:pPr>
      <w:r w:rsidRPr="00230828">
        <w:rPr>
          <w:lang w:val="en-US"/>
        </w:rPr>
        <w:t xml:space="preserve">For members of </w:t>
      </w:r>
      <w:r w:rsidRPr="00E474AE">
        <w:rPr>
          <w:lang w:val="en-US"/>
        </w:rPr>
        <w:t xml:space="preserve">executive management who are stationed in a country other than their home country, additional remuneration and other benefits may be paid to a reasonable extent, </w:t>
      </w:r>
      <w:proofErr w:type="gramStart"/>
      <w:r w:rsidRPr="00E474AE">
        <w:rPr>
          <w:lang w:val="en-US"/>
        </w:rPr>
        <w:t>taking into account</w:t>
      </w:r>
      <w:proofErr w:type="gramEnd"/>
      <w:r w:rsidRPr="00E474AE">
        <w:rPr>
          <w:lang w:val="en-US"/>
        </w:rPr>
        <w:t xml:space="preserve"> the particular circumstances associated with such expatriation, with the overall purpose of these guidelines to be met as far as possible. Such benefits may amount to not more than 15 percent of the fixed annual salary.</w:t>
      </w:r>
    </w:p>
    <w:p w14:paraId="2478C225" w14:textId="77777777" w:rsidR="00180FB1" w:rsidRDefault="00180FB1" w:rsidP="003300B8">
      <w:pPr>
        <w:spacing w:after="0"/>
        <w:jc w:val="both"/>
        <w:rPr>
          <w:lang w:val="en-US"/>
        </w:rPr>
      </w:pPr>
    </w:p>
    <w:p w14:paraId="2E53DDF1" w14:textId="72FD6607" w:rsidR="00180FB1" w:rsidRPr="00230828" w:rsidRDefault="00180FB1" w:rsidP="003300B8">
      <w:pPr>
        <w:spacing w:after="0"/>
        <w:jc w:val="both"/>
        <w:rPr>
          <w:lang w:val="en-US"/>
        </w:rPr>
      </w:pPr>
      <w:r w:rsidRPr="00180FB1">
        <w:rPr>
          <w:lang w:val="en-US"/>
        </w:rPr>
        <w:t xml:space="preserve">Variable remuneration may be paid in the form of a bonus following the decision of the </w:t>
      </w:r>
      <w:r>
        <w:rPr>
          <w:lang w:val="en-US"/>
        </w:rPr>
        <w:t>b</w:t>
      </w:r>
      <w:r w:rsidRPr="00180FB1">
        <w:rPr>
          <w:lang w:val="en-US"/>
        </w:rPr>
        <w:t xml:space="preserve">oard of </w:t>
      </w:r>
      <w:r>
        <w:rPr>
          <w:lang w:val="en-US"/>
        </w:rPr>
        <w:t>d</w:t>
      </w:r>
      <w:r w:rsidRPr="00180FB1">
        <w:rPr>
          <w:lang w:val="en-US"/>
        </w:rPr>
        <w:t xml:space="preserve">irectors and shall be linked to predetermined and measurable, </w:t>
      </w:r>
      <w:proofErr w:type="gramStart"/>
      <w:r w:rsidRPr="00180FB1">
        <w:rPr>
          <w:lang w:val="en-US"/>
        </w:rPr>
        <w:t>financial</w:t>
      </w:r>
      <w:proofErr w:type="gramEnd"/>
      <w:r w:rsidRPr="00180FB1">
        <w:rPr>
          <w:lang w:val="en-US"/>
        </w:rPr>
        <w:t xml:space="preserve"> or non-financial, targets that promote the company's business strategy. Any variable remuneration may be paid up to a maximum of </w:t>
      </w:r>
      <w:r w:rsidR="00E474AE">
        <w:rPr>
          <w:lang w:val="en-US"/>
        </w:rPr>
        <w:t>30</w:t>
      </w:r>
      <w:r w:rsidRPr="00180FB1">
        <w:rPr>
          <w:lang w:val="en-US"/>
        </w:rPr>
        <w:t xml:space="preserve"> percent of the fixed salary during the measurement </w:t>
      </w:r>
      <w:r w:rsidRPr="004C66C0">
        <w:rPr>
          <w:lang w:val="en-US"/>
        </w:rPr>
        <w:t xml:space="preserve">period for the CEO and a maximum of </w:t>
      </w:r>
      <w:r w:rsidR="00E474AE">
        <w:rPr>
          <w:lang w:val="en-US"/>
        </w:rPr>
        <w:t>30</w:t>
      </w:r>
      <w:r w:rsidRPr="004C66C0">
        <w:rPr>
          <w:lang w:val="en-US"/>
        </w:rPr>
        <w:t xml:space="preserve"> percent of the fixed salary during the measurement period for </w:t>
      </w:r>
      <w:r w:rsidR="00A4044D" w:rsidRPr="00A4044D">
        <w:rPr>
          <w:lang w:val="en-US"/>
        </w:rPr>
        <w:t>the other members of executive management</w:t>
      </w:r>
      <w:r w:rsidRPr="004C66C0">
        <w:rPr>
          <w:lang w:val="en-US"/>
        </w:rPr>
        <w:t>. Fulfilment</w:t>
      </w:r>
      <w:r w:rsidRPr="00180FB1">
        <w:rPr>
          <w:lang w:val="en-US"/>
        </w:rPr>
        <w:t xml:space="preserve"> of criteria for payment of variable remuneration shall be measurable over a period of one or more years.</w:t>
      </w:r>
    </w:p>
    <w:p w14:paraId="7AA99789" w14:textId="77777777" w:rsidR="003300B8" w:rsidRPr="00230828" w:rsidRDefault="003300B8" w:rsidP="003300B8">
      <w:pPr>
        <w:spacing w:after="0"/>
        <w:jc w:val="both"/>
        <w:rPr>
          <w:lang w:val="en-US"/>
        </w:rPr>
      </w:pPr>
    </w:p>
    <w:p w14:paraId="5727697E" w14:textId="77777777" w:rsidR="003300B8" w:rsidRPr="004C0EDA" w:rsidRDefault="003300B8" w:rsidP="003300B8">
      <w:pPr>
        <w:spacing w:after="0"/>
        <w:jc w:val="both"/>
        <w:rPr>
          <w:b/>
          <w:bCs/>
          <w:i/>
          <w:iCs/>
          <w:lang w:val="en-US"/>
        </w:rPr>
      </w:pPr>
      <w:r w:rsidRPr="004C0EDA">
        <w:rPr>
          <w:b/>
          <w:bCs/>
          <w:i/>
          <w:iCs/>
          <w:lang w:val="en-US"/>
        </w:rPr>
        <w:t xml:space="preserve">Period of notice and severance </w:t>
      </w:r>
      <w:proofErr w:type="gramStart"/>
      <w:r w:rsidRPr="004C0EDA">
        <w:rPr>
          <w:b/>
          <w:bCs/>
          <w:i/>
          <w:iCs/>
          <w:lang w:val="en-US"/>
        </w:rPr>
        <w:t>pay</w:t>
      </w:r>
      <w:proofErr w:type="gramEnd"/>
    </w:p>
    <w:p w14:paraId="1E06DF44" w14:textId="6ED65F2C" w:rsidR="003300B8" w:rsidRPr="00230828" w:rsidRDefault="003300B8" w:rsidP="003300B8">
      <w:pPr>
        <w:spacing w:after="0"/>
        <w:jc w:val="both"/>
        <w:rPr>
          <w:lang w:val="en-US"/>
        </w:rPr>
      </w:pPr>
      <w:bookmarkStart w:id="5" w:name="_Hlk167293659"/>
      <w:r w:rsidRPr="00230828">
        <w:rPr>
          <w:lang w:val="en-US"/>
        </w:rPr>
        <w:t xml:space="preserve">If termination is made by the company, the CEO and CFO shall have a notice period of no more than </w:t>
      </w:r>
      <w:r w:rsidR="00E474AE">
        <w:rPr>
          <w:lang w:val="en-US"/>
        </w:rPr>
        <w:t>six</w:t>
      </w:r>
      <w:r w:rsidRPr="00230828">
        <w:rPr>
          <w:lang w:val="en-US"/>
        </w:rPr>
        <w:t xml:space="preserve"> months and other members of executive management shall have a notice period of no more than </w:t>
      </w:r>
      <w:r w:rsidR="00E474AE">
        <w:rPr>
          <w:lang w:val="en-US"/>
        </w:rPr>
        <w:t>three</w:t>
      </w:r>
      <w:r w:rsidRPr="00230828">
        <w:rPr>
          <w:lang w:val="en-US"/>
        </w:rPr>
        <w:t xml:space="preserve"> months. Fixed salary during the period </w:t>
      </w:r>
      <w:r w:rsidRPr="00E474AE">
        <w:rPr>
          <w:lang w:val="en-US"/>
        </w:rPr>
        <w:t>of notice and severance pay shall not exceed a total sum corresponding to the fixed salary for a period of twelve months. If the termination is made by the senior executive, the period of notice shall be no more than six months</w:t>
      </w:r>
      <w:r w:rsidRPr="00230828">
        <w:rPr>
          <w:lang w:val="en-US"/>
        </w:rPr>
        <w:t xml:space="preserve"> and no severance pay shall be made.</w:t>
      </w:r>
    </w:p>
    <w:p w14:paraId="08AFFB0A" w14:textId="77777777" w:rsidR="003300B8" w:rsidRPr="00230828" w:rsidRDefault="003300B8" w:rsidP="003300B8">
      <w:pPr>
        <w:spacing w:after="0"/>
        <w:jc w:val="both"/>
        <w:rPr>
          <w:lang w:val="en-US"/>
        </w:rPr>
      </w:pPr>
    </w:p>
    <w:p w14:paraId="623E5F1C" w14:textId="77777777" w:rsidR="003300B8" w:rsidRPr="004C0EDA" w:rsidRDefault="003300B8" w:rsidP="003300B8">
      <w:pPr>
        <w:spacing w:after="0"/>
        <w:jc w:val="both"/>
        <w:rPr>
          <w:b/>
          <w:bCs/>
          <w:i/>
          <w:iCs/>
          <w:lang w:val="en-US"/>
        </w:rPr>
      </w:pPr>
      <w:r w:rsidRPr="004C0EDA">
        <w:rPr>
          <w:b/>
          <w:bCs/>
          <w:i/>
          <w:iCs/>
          <w:lang w:val="en-US"/>
        </w:rPr>
        <w:t>Salary and employment conditions for employees</w:t>
      </w:r>
    </w:p>
    <w:p w14:paraId="0DD3A305" w14:textId="724C53D6" w:rsidR="003300B8" w:rsidRPr="00230828" w:rsidRDefault="003300B8" w:rsidP="003300B8">
      <w:pPr>
        <w:spacing w:after="0"/>
        <w:jc w:val="both"/>
        <w:rPr>
          <w:lang w:val="en-US"/>
        </w:rPr>
      </w:pPr>
      <w:r w:rsidRPr="00230828">
        <w:rPr>
          <w:lang w:val="en-US"/>
        </w:rPr>
        <w:lastRenderedPageBreak/>
        <w:t xml:space="preserve">In the preparation of the board's proposal for these remuneration guidelines, </w:t>
      </w:r>
      <w:proofErr w:type="gramStart"/>
      <w:r w:rsidRPr="00230828">
        <w:rPr>
          <w:lang w:val="en-US"/>
        </w:rPr>
        <w:t>salary</w:t>
      </w:r>
      <w:proofErr w:type="gramEnd"/>
      <w:r w:rsidRPr="00230828">
        <w:rPr>
          <w:lang w:val="en-US"/>
        </w:rPr>
        <w:t xml:space="preserve"> and employment conditions for employees of the group have been taken into account by including information on the employees' total income, the components of the remuneration and increase and growth rate over time, in the remuneration committee's and the board's basis of decision when evaluating whether the guidelines and the limitations set out herein are reasonable.</w:t>
      </w:r>
    </w:p>
    <w:p w14:paraId="0B21B53C" w14:textId="77777777" w:rsidR="003300B8" w:rsidRPr="00230828" w:rsidRDefault="003300B8" w:rsidP="003300B8">
      <w:pPr>
        <w:spacing w:after="0"/>
        <w:jc w:val="both"/>
        <w:rPr>
          <w:lang w:val="en-US"/>
        </w:rPr>
      </w:pPr>
    </w:p>
    <w:p w14:paraId="27327E0A" w14:textId="77777777" w:rsidR="003300B8" w:rsidRPr="004C0EDA" w:rsidRDefault="003300B8" w:rsidP="003300B8">
      <w:pPr>
        <w:spacing w:after="0"/>
        <w:jc w:val="both"/>
        <w:rPr>
          <w:b/>
          <w:bCs/>
          <w:i/>
          <w:iCs/>
          <w:lang w:val="en-US"/>
        </w:rPr>
      </w:pPr>
      <w:r w:rsidRPr="004C0EDA">
        <w:rPr>
          <w:b/>
          <w:bCs/>
          <w:i/>
          <w:iCs/>
          <w:lang w:val="en-US"/>
        </w:rPr>
        <w:t xml:space="preserve">The decision-making process to determine, review and implement the </w:t>
      </w:r>
      <w:proofErr w:type="gramStart"/>
      <w:r w:rsidRPr="004C0EDA">
        <w:rPr>
          <w:b/>
          <w:bCs/>
          <w:i/>
          <w:iCs/>
          <w:lang w:val="en-US"/>
        </w:rPr>
        <w:t>guidelines</w:t>
      </w:r>
      <w:proofErr w:type="gramEnd"/>
    </w:p>
    <w:p w14:paraId="571A04CC" w14:textId="28BE7E71" w:rsidR="003300B8" w:rsidRPr="00230828" w:rsidRDefault="003300B8" w:rsidP="003300B8">
      <w:pPr>
        <w:spacing w:after="0"/>
        <w:jc w:val="both"/>
        <w:rPr>
          <w:lang w:val="en-US"/>
        </w:rPr>
      </w:pPr>
      <w:r w:rsidRPr="00230828">
        <w:rPr>
          <w:lang w:val="en-US"/>
        </w:rPr>
        <w:t xml:space="preserve">The board of directors has established a remuneration committee. The committee's tasks include preparing the board of directors' decision to propose guidelines for executive remuneration. The board of directors shall prepare a proposal for new guidelines at least every fourth year and submit it to the annual general meeting. The guidelines shall be in force until new guidelines are adopted by the general meeting. The remuneration committee </w:t>
      </w:r>
      <w:r w:rsidR="00E474AE" w:rsidRPr="00E474AE">
        <w:rPr>
          <w:lang w:val="en-US"/>
        </w:rPr>
        <w:t>shall also monitor and evaluate application of the guidelines for executive remuneration as well as the current remuneration structures and compensation levels in the</w:t>
      </w:r>
      <w:r w:rsidR="00E474AE">
        <w:rPr>
          <w:lang w:val="en-US"/>
        </w:rPr>
        <w:t xml:space="preserve"> company</w:t>
      </w:r>
      <w:r w:rsidRPr="00230828">
        <w:rPr>
          <w:lang w:val="en-US"/>
        </w:rPr>
        <w:t>. The members of the remuneration committee are independent of the company and its executive management. The CEO and other members of the executive management do not participate in the board of directors' processing of and resolutions regarding remuneration-related matters in so far as they are affected by such matters.</w:t>
      </w:r>
    </w:p>
    <w:p w14:paraId="1C36E4AC" w14:textId="77777777" w:rsidR="003300B8" w:rsidRPr="00230828" w:rsidRDefault="003300B8" w:rsidP="003300B8">
      <w:pPr>
        <w:spacing w:after="0"/>
        <w:jc w:val="both"/>
        <w:rPr>
          <w:lang w:val="en-US"/>
        </w:rPr>
      </w:pPr>
    </w:p>
    <w:p w14:paraId="00EF56CE" w14:textId="77777777" w:rsidR="003300B8" w:rsidRPr="004C0EDA" w:rsidRDefault="003300B8" w:rsidP="003300B8">
      <w:pPr>
        <w:spacing w:after="0"/>
        <w:jc w:val="both"/>
        <w:rPr>
          <w:b/>
          <w:bCs/>
          <w:i/>
          <w:iCs/>
          <w:lang w:val="en-US"/>
        </w:rPr>
      </w:pPr>
      <w:r w:rsidRPr="004C0EDA">
        <w:rPr>
          <w:b/>
          <w:bCs/>
          <w:i/>
          <w:iCs/>
          <w:lang w:val="en-US"/>
        </w:rPr>
        <w:t>Derogation from the guidelines</w:t>
      </w:r>
    </w:p>
    <w:p w14:paraId="78E1D8C7" w14:textId="4B0FB257" w:rsidR="003300B8" w:rsidRPr="00230828" w:rsidRDefault="003300B8" w:rsidP="003300B8">
      <w:pPr>
        <w:spacing w:after="0"/>
        <w:jc w:val="both"/>
        <w:rPr>
          <w:lang w:val="en-US"/>
        </w:rPr>
      </w:pPr>
      <w:r w:rsidRPr="00230828">
        <w:rPr>
          <w:lang w:val="en-US"/>
        </w:rPr>
        <w:t>The board of directors may temporarily resolve to derogate from the guidelines, in whole or in part, if in a specific case there is special cause for the derogation and a derogation is necessary to serve the company's long-term interests, including its sustainability agenda, or to ensure the company's financial viability. As set out above, the remuneration committee's tasks include preparing the board of directors' resolutions in remuneration-related matters. This includes any resolutions to derogate from the guidelines.</w:t>
      </w:r>
    </w:p>
    <w:p w14:paraId="0B463020" w14:textId="77777777" w:rsidR="003300B8" w:rsidRPr="00230828" w:rsidRDefault="003300B8" w:rsidP="003300B8">
      <w:pPr>
        <w:spacing w:after="0"/>
        <w:jc w:val="both"/>
        <w:rPr>
          <w:lang w:val="en-US"/>
        </w:rPr>
      </w:pPr>
    </w:p>
    <w:p w14:paraId="1EB0F4F3" w14:textId="77777777" w:rsidR="003300B8" w:rsidRPr="004C0EDA" w:rsidRDefault="003300B8" w:rsidP="003300B8">
      <w:pPr>
        <w:spacing w:after="0"/>
        <w:jc w:val="both"/>
        <w:rPr>
          <w:b/>
          <w:bCs/>
          <w:i/>
          <w:iCs/>
          <w:lang w:val="en-US"/>
        </w:rPr>
      </w:pPr>
      <w:r w:rsidRPr="004C0EDA">
        <w:rPr>
          <w:b/>
          <w:bCs/>
          <w:i/>
          <w:iCs/>
          <w:lang w:val="en-US"/>
        </w:rPr>
        <w:t xml:space="preserve">Information on remuneration resolved but not yet </w:t>
      </w:r>
      <w:proofErr w:type="gramStart"/>
      <w:r w:rsidRPr="004C0EDA">
        <w:rPr>
          <w:b/>
          <w:bCs/>
          <w:i/>
          <w:iCs/>
          <w:lang w:val="en-US"/>
        </w:rPr>
        <w:t>due</w:t>
      </w:r>
      <w:proofErr w:type="gramEnd"/>
    </w:p>
    <w:p w14:paraId="0A18C982" w14:textId="76471708" w:rsidR="003300B8" w:rsidRPr="00230828" w:rsidRDefault="003300B8" w:rsidP="00C04C29">
      <w:pPr>
        <w:spacing w:after="0"/>
        <w:jc w:val="both"/>
        <w:rPr>
          <w:lang w:val="en-US"/>
        </w:rPr>
      </w:pPr>
      <w:r w:rsidRPr="00230828">
        <w:rPr>
          <w:lang w:val="en-US"/>
        </w:rPr>
        <w:t>There are no remunerations resolved but not yet due.</w:t>
      </w:r>
    </w:p>
    <w:bookmarkEnd w:id="5"/>
    <w:bookmarkEnd w:id="4"/>
    <w:p w14:paraId="166B160D" w14:textId="77777777" w:rsidR="003300B8" w:rsidRPr="00230828" w:rsidRDefault="003300B8" w:rsidP="00C04C29">
      <w:pPr>
        <w:spacing w:after="0"/>
        <w:jc w:val="both"/>
        <w:rPr>
          <w:b/>
          <w:bCs/>
          <w:u w:val="single"/>
          <w:lang w:val="en-US"/>
        </w:rPr>
      </w:pPr>
    </w:p>
    <w:p w14:paraId="39944C15" w14:textId="4E74F7DE" w:rsidR="00AB532F" w:rsidRPr="00230828" w:rsidRDefault="007960FD" w:rsidP="00E3461B">
      <w:pPr>
        <w:spacing w:after="0"/>
        <w:jc w:val="both"/>
        <w:rPr>
          <w:b/>
          <w:bCs/>
          <w:u w:val="single"/>
          <w:lang w:val="en-US"/>
        </w:rPr>
      </w:pPr>
      <w:bookmarkStart w:id="6" w:name="_Hlk35590606"/>
      <w:bookmarkEnd w:id="3"/>
      <w:r w:rsidRPr="00230828">
        <w:rPr>
          <w:b/>
          <w:bCs/>
          <w:u w:val="single"/>
          <w:lang w:val="en-US"/>
        </w:rPr>
        <w:t xml:space="preserve">Resolution on </w:t>
      </w:r>
      <w:proofErr w:type="spellStart"/>
      <w:r w:rsidRPr="00230828">
        <w:rPr>
          <w:b/>
          <w:bCs/>
          <w:u w:val="single"/>
          <w:lang w:val="en-US"/>
        </w:rPr>
        <w:t>authorisation</w:t>
      </w:r>
      <w:proofErr w:type="spellEnd"/>
      <w:r w:rsidRPr="00230828">
        <w:rPr>
          <w:b/>
          <w:bCs/>
          <w:u w:val="single"/>
          <w:lang w:val="en-US"/>
        </w:rPr>
        <w:t xml:space="preserve"> for the board to resolve on issue of new shares (item </w:t>
      </w:r>
      <w:r w:rsidR="00D92F8C" w:rsidRPr="00230828">
        <w:rPr>
          <w:b/>
          <w:bCs/>
          <w:u w:val="single"/>
          <w:lang w:val="en-US"/>
        </w:rPr>
        <w:t>1</w:t>
      </w:r>
      <w:r w:rsidR="00EC1CB3" w:rsidRPr="00230828">
        <w:rPr>
          <w:b/>
          <w:bCs/>
          <w:u w:val="single"/>
          <w:lang w:val="en-US"/>
        </w:rPr>
        <w:t>3</w:t>
      </w:r>
      <w:r w:rsidRPr="00230828">
        <w:rPr>
          <w:b/>
          <w:bCs/>
          <w:u w:val="single"/>
          <w:lang w:val="en-US"/>
        </w:rPr>
        <w:t>)</w:t>
      </w:r>
    </w:p>
    <w:p w14:paraId="529EF20C" w14:textId="2C402E72" w:rsidR="00333234" w:rsidRPr="00230828" w:rsidRDefault="00333234" w:rsidP="00E3461B">
      <w:pPr>
        <w:spacing w:after="0"/>
        <w:jc w:val="both"/>
        <w:rPr>
          <w:lang w:val="en-US"/>
        </w:rPr>
      </w:pPr>
      <w:r w:rsidRPr="00230828">
        <w:rPr>
          <w:lang w:val="en-US"/>
        </w:rPr>
        <w:t xml:space="preserve">The board proposes that the meeting </w:t>
      </w:r>
      <w:proofErr w:type="spellStart"/>
      <w:r w:rsidRPr="00230828">
        <w:rPr>
          <w:lang w:val="en-US"/>
        </w:rPr>
        <w:t>authorises</w:t>
      </w:r>
      <w:proofErr w:type="spellEnd"/>
      <w:r w:rsidRPr="00230828">
        <w:rPr>
          <w:lang w:val="en-US"/>
        </w:rPr>
        <w:t xml:space="preserve"> the board to resolve on issue of new shares, with or without preferential rights for the company's shareholders, on one or more occasions during the period up to the next annual general meeting. The share issue may be in cash, subject to the condition that new shares are paid for in kind or by set-off, or otherwise in accordance with Chapter 13, </w:t>
      </w:r>
      <w:r w:rsidR="00301962">
        <w:rPr>
          <w:lang w:val="en-US"/>
        </w:rPr>
        <w:t>S</w:t>
      </w:r>
      <w:r w:rsidRPr="00230828">
        <w:rPr>
          <w:lang w:val="en-US"/>
        </w:rPr>
        <w:t xml:space="preserve">ection 5, first paragraph (6) of the Companies Act. The total number of shares that can be issued under the </w:t>
      </w:r>
      <w:proofErr w:type="spellStart"/>
      <w:r w:rsidRPr="00230828">
        <w:rPr>
          <w:lang w:val="en-US"/>
        </w:rPr>
        <w:t>authorisation</w:t>
      </w:r>
      <w:proofErr w:type="spellEnd"/>
      <w:r w:rsidRPr="00230828">
        <w:rPr>
          <w:lang w:val="en-US"/>
        </w:rPr>
        <w:t xml:space="preserve"> may not exceed 60 million shares.</w:t>
      </w:r>
      <w:r w:rsidR="00431EFD" w:rsidRPr="00230828">
        <w:rPr>
          <w:lang w:val="en-US"/>
        </w:rPr>
        <w:t xml:space="preserve"> </w:t>
      </w:r>
      <w:r w:rsidRPr="00230828">
        <w:rPr>
          <w:lang w:val="en-US"/>
        </w:rPr>
        <w:t xml:space="preserve">The purpose of the </w:t>
      </w:r>
      <w:proofErr w:type="spellStart"/>
      <w:r w:rsidRPr="00230828">
        <w:rPr>
          <w:lang w:val="en-US"/>
        </w:rPr>
        <w:t>authorisation</w:t>
      </w:r>
      <w:proofErr w:type="spellEnd"/>
      <w:r w:rsidRPr="00230828">
        <w:rPr>
          <w:lang w:val="en-US"/>
        </w:rPr>
        <w:t xml:space="preserve"> is to strengthen the company's cash in a time-effective way and to facilitate acquisitions for which payment is in cash or with own shares. </w:t>
      </w:r>
    </w:p>
    <w:p w14:paraId="617266D8" w14:textId="77777777" w:rsidR="00333234" w:rsidRPr="00230828" w:rsidRDefault="00333234" w:rsidP="00E3461B">
      <w:pPr>
        <w:spacing w:after="0"/>
        <w:jc w:val="both"/>
        <w:rPr>
          <w:lang w:val="en-US"/>
        </w:rPr>
      </w:pPr>
    </w:p>
    <w:p w14:paraId="364E3104" w14:textId="7855CEB2" w:rsidR="00AB532F" w:rsidRPr="00230828" w:rsidRDefault="00333234" w:rsidP="00E3461B">
      <w:pPr>
        <w:spacing w:after="0"/>
        <w:jc w:val="both"/>
        <w:rPr>
          <w:lang w:val="en-US"/>
        </w:rPr>
      </w:pPr>
      <w:r w:rsidRPr="00230828">
        <w:rPr>
          <w:lang w:val="en-US"/>
        </w:rPr>
        <w:t xml:space="preserve">The board, or a party appointed by the board, is proposed to be entitled to make any minor adjustments to the meeting's resolution that may be necessary in connection to the registration of the </w:t>
      </w:r>
      <w:proofErr w:type="spellStart"/>
      <w:r w:rsidRPr="00230828">
        <w:rPr>
          <w:lang w:val="en-US"/>
        </w:rPr>
        <w:t>authorisation</w:t>
      </w:r>
      <w:proofErr w:type="spellEnd"/>
      <w:r w:rsidRPr="00230828">
        <w:rPr>
          <w:lang w:val="en-US"/>
        </w:rPr>
        <w:t xml:space="preserve"> with the Swedish Companies Registration Office, or due to other formal requirements.</w:t>
      </w:r>
    </w:p>
    <w:p w14:paraId="442F63ED" w14:textId="77777777" w:rsidR="00BF75EA" w:rsidRPr="00230828" w:rsidRDefault="00BF75EA" w:rsidP="00E3461B">
      <w:pPr>
        <w:spacing w:after="0"/>
        <w:jc w:val="both"/>
        <w:rPr>
          <w:b/>
          <w:lang w:val="en-US"/>
        </w:rPr>
      </w:pPr>
    </w:p>
    <w:p w14:paraId="3003D137" w14:textId="2CF8144C" w:rsidR="00E3461B" w:rsidRPr="00230828" w:rsidRDefault="00E3461B" w:rsidP="00E3461B">
      <w:pPr>
        <w:spacing w:after="0"/>
        <w:jc w:val="both"/>
        <w:rPr>
          <w:b/>
          <w:lang w:val="en-US"/>
        </w:rPr>
      </w:pPr>
      <w:r w:rsidRPr="00230828">
        <w:rPr>
          <w:b/>
          <w:lang w:val="en-US"/>
        </w:rPr>
        <w:t>Majority requirements</w:t>
      </w:r>
    </w:p>
    <w:p w14:paraId="05DAA71F" w14:textId="626032B9" w:rsidR="00D92F8C" w:rsidRPr="00230828" w:rsidRDefault="00D92F8C" w:rsidP="00926AE2">
      <w:pPr>
        <w:spacing w:after="0"/>
        <w:jc w:val="both"/>
        <w:rPr>
          <w:lang w:val="en-US"/>
        </w:rPr>
      </w:pPr>
      <w:r w:rsidRPr="00230828">
        <w:rPr>
          <w:lang w:val="en-US"/>
        </w:rPr>
        <w:t>A valid resolution in accordance with item 1</w:t>
      </w:r>
      <w:r w:rsidR="00EC1CB3" w:rsidRPr="00230828">
        <w:rPr>
          <w:lang w:val="en-US"/>
        </w:rPr>
        <w:t>3</w:t>
      </w:r>
      <w:r w:rsidRPr="00230828">
        <w:rPr>
          <w:lang w:val="en-US"/>
        </w:rPr>
        <w:t xml:space="preserve"> requires that the resolution be supported by shareholders with at least two thirds of both the votes </w:t>
      </w:r>
      <w:r w:rsidR="009A5027">
        <w:rPr>
          <w:lang w:val="en-US"/>
        </w:rPr>
        <w:t xml:space="preserve">cast </w:t>
      </w:r>
      <w:r w:rsidRPr="00230828">
        <w:rPr>
          <w:lang w:val="en-US"/>
        </w:rPr>
        <w:t>and the shares represented at the meeting.</w:t>
      </w:r>
    </w:p>
    <w:p w14:paraId="4146C698" w14:textId="77777777" w:rsidR="00AB532F" w:rsidRPr="00230828" w:rsidRDefault="00AB532F" w:rsidP="00E3461B">
      <w:pPr>
        <w:spacing w:after="0"/>
        <w:jc w:val="both"/>
        <w:rPr>
          <w:lang w:val="en-US"/>
        </w:rPr>
      </w:pPr>
    </w:p>
    <w:p w14:paraId="704AD558" w14:textId="77777777" w:rsidR="0090625B" w:rsidRPr="00230828" w:rsidRDefault="0090625B" w:rsidP="0090625B">
      <w:pPr>
        <w:spacing w:after="0"/>
        <w:jc w:val="both"/>
        <w:rPr>
          <w:b/>
          <w:bCs/>
          <w:lang w:val="en-US"/>
        </w:rPr>
      </w:pPr>
      <w:r w:rsidRPr="00230828">
        <w:rPr>
          <w:b/>
          <w:bCs/>
          <w:lang w:val="en-US"/>
        </w:rPr>
        <w:t>Documents</w:t>
      </w:r>
    </w:p>
    <w:p w14:paraId="01E79765" w14:textId="7CD74770" w:rsidR="0090625B" w:rsidRPr="00230828" w:rsidRDefault="0090625B" w:rsidP="0090625B">
      <w:pPr>
        <w:spacing w:after="0"/>
        <w:jc w:val="both"/>
        <w:rPr>
          <w:lang w:val="en-US"/>
        </w:rPr>
      </w:pPr>
      <w:r w:rsidRPr="00230828">
        <w:rPr>
          <w:lang w:val="en-US"/>
        </w:rPr>
        <w:t>The board's complete proposal as well as accounting documents and auditor's report for 202</w:t>
      </w:r>
      <w:r w:rsidR="00D92F8C" w:rsidRPr="00230828">
        <w:rPr>
          <w:lang w:val="en-US"/>
        </w:rPr>
        <w:t>3</w:t>
      </w:r>
      <w:r w:rsidRPr="00230828">
        <w:rPr>
          <w:lang w:val="en-US"/>
        </w:rPr>
        <w:t xml:space="preserve"> will be available at the company and on the company's website www.acroud.com and will be sent immediately without charge to the recipient, to any shareholders who so request and state their postal address. The documents will also be available at the meeting.</w:t>
      </w:r>
    </w:p>
    <w:p w14:paraId="1B120C74" w14:textId="77777777" w:rsidR="00301962" w:rsidRDefault="00301962" w:rsidP="0090625B">
      <w:pPr>
        <w:spacing w:after="0"/>
        <w:jc w:val="both"/>
        <w:rPr>
          <w:b/>
          <w:bCs/>
          <w:lang w:val="en-US"/>
        </w:rPr>
      </w:pPr>
    </w:p>
    <w:p w14:paraId="37811917" w14:textId="67BB64AC" w:rsidR="0090625B" w:rsidRPr="00230828" w:rsidRDefault="0090625B" w:rsidP="0090625B">
      <w:pPr>
        <w:spacing w:after="0"/>
        <w:jc w:val="both"/>
        <w:rPr>
          <w:b/>
          <w:bCs/>
          <w:lang w:val="en-US"/>
        </w:rPr>
      </w:pPr>
      <w:r w:rsidRPr="00230828">
        <w:rPr>
          <w:b/>
          <w:bCs/>
          <w:lang w:val="en-US"/>
        </w:rPr>
        <w:lastRenderedPageBreak/>
        <w:t>Information at the meeting</w:t>
      </w:r>
    </w:p>
    <w:p w14:paraId="6EAC5D12" w14:textId="77777777" w:rsidR="0090625B" w:rsidRPr="00230828" w:rsidRDefault="0090625B" w:rsidP="0090625B">
      <w:pPr>
        <w:spacing w:after="0"/>
        <w:jc w:val="both"/>
        <w:rPr>
          <w:lang w:val="en-US"/>
        </w:rPr>
      </w:pPr>
      <w:r w:rsidRPr="00230828">
        <w:rPr>
          <w:lang w:val="en-US"/>
        </w:rPr>
        <w:t xml:space="preserve">The board of directors and the CEO shall, upon request by any shareholder, and where the board deems that the information can be provided without significant harm to the company, provide information at the meeting on matters that may affect the assessment of an item on the agenda, circumstances that may influence determination of the financial position of the company, the consolidated accounts and the company’s relationship to another group company.  </w:t>
      </w:r>
    </w:p>
    <w:p w14:paraId="657B73F2" w14:textId="77777777" w:rsidR="0090625B" w:rsidRPr="00230828" w:rsidRDefault="0090625B" w:rsidP="0090625B">
      <w:pPr>
        <w:spacing w:after="0"/>
        <w:jc w:val="both"/>
        <w:rPr>
          <w:lang w:val="en-US"/>
        </w:rPr>
      </w:pPr>
    </w:p>
    <w:p w14:paraId="4C1C0738" w14:textId="77777777" w:rsidR="0090625B" w:rsidRPr="00230828" w:rsidRDefault="0090625B" w:rsidP="0090625B">
      <w:pPr>
        <w:spacing w:after="0"/>
        <w:jc w:val="both"/>
        <w:rPr>
          <w:b/>
          <w:bCs/>
          <w:lang w:val="en-US"/>
        </w:rPr>
      </w:pPr>
      <w:r w:rsidRPr="00230828">
        <w:rPr>
          <w:b/>
          <w:bCs/>
          <w:lang w:val="en-US"/>
        </w:rPr>
        <w:t>Processing of personal data</w:t>
      </w:r>
    </w:p>
    <w:p w14:paraId="6A4DD64B" w14:textId="77777777" w:rsidR="0090625B" w:rsidRPr="00230828" w:rsidRDefault="0090625B" w:rsidP="0090625B">
      <w:pPr>
        <w:spacing w:after="0"/>
        <w:jc w:val="both"/>
        <w:rPr>
          <w:lang w:val="en-US"/>
        </w:rPr>
      </w:pPr>
      <w:r w:rsidRPr="00230828">
        <w:rPr>
          <w:lang w:val="en-US"/>
        </w:rPr>
        <w:t xml:space="preserve">For information on how your personal data is processed, please </w:t>
      </w:r>
      <w:proofErr w:type="gramStart"/>
      <w:r w:rsidRPr="00230828">
        <w:rPr>
          <w:lang w:val="en-US"/>
        </w:rPr>
        <w:t>see</w:t>
      </w:r>
      <w:proofErr w:type="gramEnd"/>
    </w:p>
    <w:p w14:paraId="4722EB1D" w14:textId="598C063E" w:rsidR="0090625B" w:rsidRPr="00230828" w:rsidRDefault="0090625B" w:rsidP="0090625B">
      <w:pPr>
        <w:spacing w:after="0"/>
        <w:jc w:val="both"/>
        <w:rPr>
          <w:lang w:val="en-US"/>
        </w:rPr>
      </w:pPr>
      <w:r w:rsidRPr="00230828">
        <w:rPr>
          <w:lang w:val="en-US"/>
        </w:rPr>
        <w:t>https://www.euroclear.com/dam/ESw/Legal/Privacy-notice-bolagsstammor-engelska.pdf</w:t>
      </w:r>
      <w:r w:rsidR="009827B9" w:rsidRPr="00230828">
        <w:rPr>
          <w:lang w:val="en-US"/>
        </w:rPr>
        <w:t>.</w:t>
      </w:r>
    </w:p>
    <w:p w14:paraId="21A298A5" w14:textId="77777777" w:rsidR="0090625B" w:rsidRPr="00230828" w:rsidRDefault="0090625B" w:rsidP="0090625B">
      <w:pPr>
        <w:spacing w:after="0"/>
        <w:jc w:val="both"/>
        <w:rPr>
          <w:lang w:val="en-US"/>
        </w:rPr>
      </w:pPr>
    </w:p>
    <w:p w14:paraId="75C6B500" w14:textId="77777777" w:rsidR="0090625B" w:rsidRPr="00230828" w:rsidRDefault="0090625B" w:rsidP="0090625B">
      <w:pPr>
        <w:jc w:val="center"/>
        <w:rPr>
          <w:lang w:val="en-US"/>
        </w:rPr>
      </w:pPr>
      <w:r w:rsidRPr="00230828">
        <w:rPr>
          <w:lang w:val="en-US"/>
        </w:rPr>
        <w:t>____________</w:t>
      </w:r>
    </w:p>
    <w:p w14:paraId="631AB0A4" w14:textId="0DCBD9AE" w:rsidR="0090625B" w:rsidRPr="00230828" w:rsidRDefault="0090625B" w:rsidP="0090625B">
      <w:pPr>
        <w:spacing w:after="0"/>
        <w:jc w:val="center"/>
        <w:rPr>
          <w:lang w:val="en-US"/>
        </w:rPr>
      </w:pPr>
      <w:r w:rsidRPr="00230828">
        <w:rPr>
          <w:lang w:val="en-US"/>
        </w:rPr>
        <w:t xml:space="preserve">Stockholm in </w:t>
      </w:r>
      <w:r w:rsidR="0085046C" w:rsidRPr="00230828">
        <w:rPr>
          <w:lang w:val="en-US"/>
        </w:rPr>
        <w:t>May</w:t>
      </w:r>
      <w:r w:rsidRPr="00230828">
        <w:rPr>
          <w:lang w:val="en-US"/>
        </w:rPr>
        <w:t xml:space="preserve"> 202</w:t>
      </w:r>
      <w:r w:rsidR="00D92F8C" w:rsidRPr="00230828">
        <w:rPr>
          <w:lang w:val="en-US"/>
        </w:rPr>
        <w:t>4</w:t>
      </w:r>
    </w:p>
    <w:p w14:paraId="11F7764C" w14:textId="77777777" w:rsidR="0090625B" w:rsidRPr="00230828" w:rsidRDefault="0090625B" w:rsidP="0090625B">
      <w:pPr>
        <w:spacing w:after="0"/>
        <w:jc w:val="center"/>
        <w:rPr>
          <w:b/>
          <w:bCs/>
          <w:lang w:val="en-US"/>
        </w:rPr>
      </w:pPr>
      <w:r w:rsidRPr="00230828">
        <w:rPr>
          <w:b/>
          <w:bCs/>
          <w:lang w:val="en-US"/>
        </w:rPr>
        <w:t>ACROUD AB (publ)</w:t>
      </w:r>
    </w:p>
    <w:p w14:paraId="5D81F89B" w14:textId="77777777" w:rsidR="0090625B" w:rsidRPr="00230828" w:rsidRDefault="0090625B" w:rsidP="0090625B">
      <w:pPr>
        <w:spacing w:after="0"/>
        <w:jc w:val="center"/>
        <w:rPr>
          <w:i/>
          <w:iCs/>
          <w:lang w:val="en-US"/>
        </w:rPr>
      </w:pPr>
      <w:r w:rsidRPr="00230828">
        <w:rPr>
          <w:i/>
          <w:iCs/>
          <w:lang w:val="en-US"/>
        </w:rPr>
        <w:t>The board of directors</w:t>
      </w:r>
      <w:bookmarkEnd w:id="6"/>
    </w:p>
    <w:p w14:paraId="77D45F98" w14:textId="65D49529" w:rsidR="006722B9" w:rsidRPr="00230828" w:rsidRDefault="006722B9" w:rsidP="0090625B">
      <w:pPr>
        <w:rPr>
          <w:lang w:val="en-US"/>
        </w:rPr>
      </w:pPr>
    </w:p>
    <w:sectPr w:rsidR="006722B9" w:rsidRPr="00230828" w:rsidSect="00AD69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94" w:footer="51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5C66" w14:textId="77777777" w:rsidR="00214E13" w:rsidRDefault="00214E13" w:rsidP="006722B9">
      <w:r>
        <w:separator/>
      </w:r>
    </w:p>
  </w:endnote>
  <w:endnote w:type="continuationSeparator" w:id="0">
    <w:p w14:paraId="5CFAD91B" w14:textId="77777777" w:rsidR="00214E13" w:rsidRDefault="00214E13" w:rsidP="006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FD08" w14:textId="77777777" w:rsidR="00967E89" w:rsidRDefault="00967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88DF" w14:textId="77777777" w:rsidR="00967E89" w:rsidRDefault="00967E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2486" w14:textId="77777777" w:rsidR="00967E89" w:rsidRDefault="00967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A6C6" w14:textId="77777777" w:rsidR="00214E13" w:rsidRDefault="00214E13" w:rsidP="006722B9">
      <w:r>
        <w:separator/>
      </w:r>
    </w:p>
  </w:footnote>
  <w:footnote w:type="continuationSeparator" w:id="0">
    <w:p w14:paraId="1948B1A0" w14:textId="77777777" w:rsidR="00214E13" w:rsidRDefault="00214E13" w:rsidP="006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316F" w14:textId="77777777" w:rsidR="00967E89" w:rsidRDefault="00967E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6682" w14:textId="77777777" w:rsidR="00D92F8C" w:rsidRPr="00AC373D" w:rsidRDefault="00643820" w:rsidP="00EE7D47">
    <w:pPr>
      <w:pStyle w:val="Sidhuvud"/>
      <w:rPr>
        <w:rStyle w:val="Sidnummer"/>
        <w:sz w:val="20"/>
        <w:szCs w:val="20"/>
      </w:rPr>
    </w:pPr>
    <w:r w:rsidRPr="00AC373D">
      <w:rPr>
        <w:rStyle w:val="Sidnummer"/>
        <w:sz w:val="20"/>
        <w:szCs w:val="20"/>
      </w:rPr>
      <w:fldChar w:fldCharType="begin"/>
    </w:r>
    <w:r w:rsidRPr="00AC373D">
      <w:rPr>
        <w:rStyle w:val="Sidnummer"/>
        <w:sz w:val="20"/>
        <w:szCs w:val="20"/>
      </w:rPr>
      <w:instrText xml:space="preserve"> PAGE </w:instrText>
    </w:r>
    <w:r w:rsidRPr="00AC373D">
      <w:rPr>
        <w:rStyle w:val="Sidnummer"/>
        <w:sz w:val="20"/>
        <w:szCs w:val="20"/>
      </w:rPr>
      <w:fldChar w:fldCharType="separate"/>
    </w:r>
    <w:r w:rsidRPr="00AC373D">
      <w:rPr>
        <w:rStyle w:val="Sidnummer"/>
        <w:sz w:val="20"/>
        <w:szCs w:val="20"/>
      </w:rPr>
      <w:t>2</w:t>
    </w:r>
    <w:r w:rsidRPr="00AC373D">
      <w:rPr>
        <w:rStyle w:val="Sidnummer"/>
        <w:sz w:val="20"/>
        <w:szCs w:val="20"/>
      </w:rPr>
      <w:fldChar w:fldCharType="end"/>
    </w:r>
    <w:r w:rsidRPr="00AC373D">
      <w:rPr>
        <w:rStyle w:val="Sidnummer"/>
        <w:sz w:val="20"/>
        <w:szCs w:val="20"/>
      </w:rPr>
      <w:t>(</w:t>
    </w:r>
    <w:r w:rsidRPr="00AC373D">
      <w:rPr>
        <w:rStyle w:val="Sidnummer"/>
        <w:sz w:val="20"/>
        <w:szCs w:val="20"/>
      </w:rPr>
      <w:fldChar w:fldCharType="begin"/>
    </w:r>
    <w:r w:rsidRPr="00AC373D">
      <w:rPr>
        <w:rStyle w:val="Sidnummer"/>
        <w:sz w:val="20"/>
        <w:szCs w:val="20"/>
      </w:rPr>
      <w:instrText xml:space="preserve">NUMPAGES */MERGEFORMAT </w:instrText>
    </w:r>
    <w:r w:rsidRPr="00AC373D">
      <w:rPr>
        <w:rStyle w:val="Sidnummer"/>
        <w:sz w:val="20"/>
        <w:szCs w:val="20"/>
      </w:rPr>
      <w:fldChar w:fldCharType="separate"/>
    </w:r>
    <w:r w:rsidRPr="00AC373D">
      <w:rPr>
        <w:rStyle w:val="Sidnummer"/>
        <w:sz w:val="20"/>
        <w:szCs w:val="20"/>
      </w:rPr>
      <w:t>1</w:t>
    </w:r>
    <w:r w:rsidRPr="00AC373D">
      <w:rPr>
        <w:rStyle w:val="Sidnummer"/>
        <w:sz w:val="20"/>
        <w:szCs w:val="20"/>
      </w:rPr>
      <w:fldChar w:fldCharType="end"/>
    </w:r>
    <w:r w:rsidRPr="00AC373D">
      <w:rPr>
        <w:rStyle w:val="Sidnumme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FAD2" w14:textId="77777777" w:rsidR="00967E89" w:rsidRDefault="00967E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3AD88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870568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0A697B"/>
    <w:multiLevelType w:val="hybridMultilevel"/>
    <w:tmpl w:val="BD54CD62"/>
    <w:lvl w:ilvl="0" w:tplc="1C2ABF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BC3E6F"/>
    <w:multiLevelType w:val="hybridMultilevel"/>
    <w:tmpl w:val="70C8490E"/>
    <w:lvl w:ilvl="0" w:tplc="0A0A6C7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EEA6845"/>
    <w:multiLevelType w:val="hybridMultilevel"/>
    <w:tmpl w:val="B33ED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AD5F24"/>
    <w:multiLevelType w:val="hybridMultilevel"/>
    <w:tmpl w:val="8AB8208C"/>
    <w:lvl w:ilvl="0" w:tplc="F2622A64">
      <w:start w:val="1"/>
      <w:numFmt w:val="upperLetter"/>
      <w:pStyle w:val="ListaA"/>
      <w:lvlText w:val="(%1)"/>
      <w:lvlJc w:val="left"/>
      <w:pPr>
        <w:ind w:left="1729"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2449" w:hanging="360"/>
      </w:pPr>
    </w:lvl>
    <w:lvl w:ilvl="2" w:tplc="041D001B" w:tentative="1">
      <w:start w:val="1"/>
      <w:numFmt w:val="lowerRoman"/>
      <w:lvlText w:val="%3."/>
      <w:lvlJc w:val="right"/>
      <w:pPr>
        <w:ind w:left="3169" w:hanging="180"/>
      </w:pPr>
    </w:lvl>
    <w:lvl w:ilvl="3" w:tplc="041D000F" w:tentative="1">
      <w:start w:val="1"/>
      <w:numFmt w:val="decimal"/>
      <w:lvlText w:val="%4."/>
      <w:lvlJc w:val="left"/>
      <w:pPr>
        <w:ind w:left="3889" w:hanging="360"/>
      </w:pPr>
    </w:lvl>
    <w:lvl w:ilvl="4" w:tplc="041D0019" w:tentative="1">
      <w:start w:val="1"/>
      <w:numFmt w:val="lowerLetter"/>
      <w:lvlText w:val="%5."/>
      <w:lvlJc w:val="left"/>
      <w:pPr>
        <w:ind w:left="4609" w:hanging="360"/>
      </w:pPr>
    </w:lvl>
    <w:lvl w:ilvl="5" w:tplc="041D001B" w:tentative="1">
      <w:start w:val="1"/>
      <w:numFmt w:val="lowerRoman"/>
      <w:lvlText w:val="%6."/>
      <w:lvlJc w:val="right"/>
      <w:pPr>
        <w:ind w:left="5329" w:hanging="180"/>
      </w:pPr>
    </w:lvl>
    <w:lvl w:ilvl="6" w:tplc="041D000F" w:tentative="1">
      <w:start w:val="1"/>
      <w:numFmt w:val="decimal"/>
      <w:lvlText w:val="%7."/>
      <w:lvlJc w:val="left"/>
      <w:pPr>
        <w:ind w:left="6049" w:hanging="360"/>
      </w:pPr>
    </w:lvl>
    <w:lvl w:ilvl="7" w:tplc="041D0019" w:tentative="1">
      <w:start w:val="1"/>
      <w:numFmt w:val="lowerLetter"/>
      <w:lvlText w:val="%8."/>
      <w:lvlJc w:val="left"/>
      <w:pPr>
        <w:ind w:left="6769" w:hanging="360"/>
      </w:pPr>
    </w:lvl>
    <w:lvl w:ilvl="8" w:tplc="041D001B" w:tentative="1">
      <w:start w:val="1"/>
      <w:numFmt w:val="lowerRoman"/>
      <w:lvlText w:val="%9."/>
      <w:lvlJc w:val="right"/>
      <w:pPr>
        <w:ind w:left="7489" w:hanging="180"/>
      </w:pPr>
    </w:lvl>
  </w:abstractNum>
  <w:abstractNum w:abstractNumId="14" w15:restartNumberingAfterBreak="0">
    <w:nsid w:val="11BF08F1"/>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245C8C"/>
    <w:multiLevelType w:val="multilevel"/>
    <w:tmpl w:val="041D001F"/>
    <w:name w:val="bilaga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7D56DC7"/>
    <w:multiLevelType w:val="multilevel"/>
    <w:tmpl w:val="FC328C5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95A51B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BE2369"/>
    <w:multiLevelType w:val="multilevel"/>
    <w:tmpl w:val="E2DA5E1E"/>
    <w:numStyleLink w:val="1ai"/>
  </w:abstractNum>
  <w:abstractNum w:abstractNumId="19" w15:restartNumberingAfterBreak="0">
    <w:nsid w:val="1AEE48CE"/>
    <w:multiLevelType w:val="hybridMultilevel"/>
    <w:tmpl w:val="AE5C8374"/>
    <w:lvl w:ilvl="0" w:tplc="63C4E6E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FFE0241"/>
    <w:multiLevelType w:val="hybridMultilevel"/>
    <w:tmpl w:val="95402DFE"/>
    <w:lvl w:ilvl="0" w:tplc="C8C8349E">
      <w:start w:val="1"/>
      <w:numFmt w:val="lowerRoman"/>
      <w:pStyle w:val="Listai"/>
      <w:lvlText w:val="(%1)"/>
      <w:lvlJc w:val="left"/>
      <w:pPr>
        <w:ind w:left="1729"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0A215C9"/>
    <w:multiLevelType w:val="hybridMultilevel"/>
    <w:tmpl w:val="BD54CD62"/>
    <w:lvl w:ilvl="0" w:tplc="1C2ABF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3DF4CD4"/>
    <w:multiLevelType w:val="hybridMultilevel"/>
    <w:tmpl w:val="8804A5B8"/>
    <w:lvl w:ilvl="0" w:tplc="E1924A22">
      <w:start w:val="2"/>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FA345B6"/>
    <w:multiLevelType w:val="hybridMultilevel"/>
    <w:tmpl w:val="221E59FE"/>
    <w:lvl w:ilvl="0" w:tplc="C672922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297191F"/>
    <w:multiLevelType w:val="hybridMultilevel"/>
    <w:tmpl w:val="AC4C95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6C67E83"/>
    <w:multiLevelType w:val="hybridMultilevel"/>
    <w:tmpl w:val="222666C6"/>
    <w:lvl w:ilvl="0" w:tplc="EF7028D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294A9F"/>
    <w:multiLevelType w:val="hybridMultilevel"/>
    <w:tmpl w:val="F72E63CE"/>
    <w:lvl w:ilvl="0" w:tplc="1C2ABF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8E73519"/>
    <w:multiLevelType w:val="multilevel"/>
    <w:tmpl w:val="E2DA5E1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643"/>
        </w:tabs>
        <w:ind w:left="643" w:hanging="360"/>
      </w:pPr>
      <w:rPr>
        <w:rFonts w:ascii="Arial" w:eastAsia="Times New Roman"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A620E40"/>
    <w:multiLevelType w:val="hybridMultilevel"/>
    <w:tmpl w:val="BD54CD62"/>
    <w:lvl w:ilvl="0" w:tplc="1C2ABF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C106856"/>
    <w:multiLevelType w:val="hybridMultilevel"/>
    <w:tmpl w:val="2116CCFC"/>
    <w:lvl w:ilvl="0" w:tplc="3982ABCA">
      <w:start w:val="1"/>
      <w:numFmt w:val="decimal"/>
      <w:pStyle w:val="Lista1"/>
      <w:lvlText w:val="%1."/>
      <w:lvlJc w:val="left"/>
      <w:pPr>
        <w:tabs>
          <w:tab w:val="num" w:pos="1729"/>
        </w:tabs>
        <w:ind w:left="1729" w:hanging="720"/>
      </w:pPr>
      <w:rPr>
        <w:rFonts w:hint="default"/>
      </w:rPr>
    </w:lvl>
    <w:lvl w:ilvl="1" w:tplc="D9726D02">
      <w:start w:val="1"/>
      <w:numFmt w:val="lowerLetter"/>
      <w:lvlText w:val="%2."/>
      <w:lvlJc w:val="left"/>
      <w:pPr>
        <w:tabs>
          <w:tab w:val="num" w:pos="1440"/>
        </w:tabs>
        <w:ind w:left="1440" w:hanging="360"/>
      </w:pPr>
    </w:lvl>
    <w:lvl w:ilvl="2" w:tplc="5CB64C92">
      <w:start w:val="1"/>
      <w:numFmt w:val="lowerRoman"/>
      <w:lvlText w:val="%3."/>
      <w:lvlJc w:val="right"/>
      <w:pPr>
        <w:tabs>
          <w:tab w:val="num" w:pos="2160"/>
        </w:tabs>
        <w:ind w:left="2160" w:hanging="180"/>
      </w:pPr>
    </w:lvl>
    <w:lvl w:ilvl="3" w:tplc="D6C02EFC" w:tentative="1">
      <w:start w:val="1"/>
      <w:numFmt w:val="decimal"/>
      <w:lvlText w:val="%4."/>
      <w:lvlJc w:val="left"/>
      <w:pPr>
        <w:tabs>
          <w:tab w:val="num" w:pos="2880"/>
        </w:tabs>
        <w:ind w:left="2880" w:hanging="360"/>
      </w:pPr>
    </w:lvl>
    <w:lvl w:ilvl="4" w:tplc="073272B6" w:tentative="1">
      <w:start w:val="1"/>
      <w:numFmt w:val="lowerLetter"/>
      <w:lvlText w:val="%5."/>
      <w:lvlJc w:val="left"/>
      <w:pPr>
        <w:tabs>
          <w:tab w:val="num" w:pos="3600"/>
        </w:tabs>
        <w:ind w:left="3600" w:hanging="360"/>
      </w:pPr>
    </w:lvl>
    <w:lvl w:ilvl="5" w:tplc="2F40269C" w:tentative="1">
      <w:start w:val="1"/>
      <w:numFmt w:val="lowerRoman"/>
      <w:lvlText w:val="%6."/>
      <w:lvlJc w:val="right"/>
      <w:pPr>
        <w:tabs>
          <w:tab w:val="num" w:pos="4320"/>
        </w:tabs>
        <w:ind w:left="4320" w:hanging="180"/>
      </w:pPr>
    </w:lvl>
    <w:lvl w:ilvl="6" w:tplc="7270A682" w:tentative="1">
      <w:start w:val="1"/>
      <w:numFmt w:val="decimal"/>
      <w:lvlText w:val="%7."/>
      <w:lvlJc w:val="left"/>
      <w:pPr>
        <w:tabs>
          <w:tab w:val="num" w:pos="5040"/>
        </w:tabs>
        <w:ind w:left="5040" w:hanging="360"/>
      </w:pPr>
    </w:lvl>
    <w:lvl w:ilvl="7" w:tplc="48DEDA04" w:tentative="1">
      <w:start w:val="1"/>
      <w:numFmt w:val="lowerLetter"/>
      <w:lvlText w:val="%8."/>
      <w:lvlJc w:val="left"/>
      <w:pPr>
        <w:tabs>
          <w:tab w:val="num" w:pos="5760"/>
        </w:tabs>
        <w:ind w:left="5760" w:hanging="360"/>
      </w:pPr>
    </w:lvl>
    <w:lvl w:ilvl="8" w:tplc="8D9C015C" w:tentative="1">
      <w:start w:val="1"/>
      <w:numFmt w:val="lowerRoman"/>
      <w:lvlText w:val="%9."/>
      <w:lvlJc w:val="right"/>
      <w:pPr>
        <w:tabs>
          <w:tab w:val="num" w:pos="6480"/>
        </w:tabs>
        <w:ind w:left="6480" w:hanging="180"/>
      </w:pPr>
    </w:lvl>
  </w:abstractNum>
  <w:abstractNum w:abstractNumId="31" w15:restartNumberingAfterBreak="0">
    <w:nsid w:val="3C8A497C"/>
    <w:multiLevelType w:val="hybridMultilevel"/>
    <w:tmpl w:val="BD2E120C"/>
    <w:lvl w:ilvl="0" w:tplc="D6484012">
      <w:start w:val="1"/>
      <w:numFmt w:val="lowerRoman"/>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41A0584C"/>
    <w:multiLevelType w:val="multilevel"/>
    <w:tmpl w:val="86EEF56E"/>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009" w:hanging="1009"/>
      </w:pPr>
      <w:rPr>
        <w:rFonts w:hint="default"/>
        <w:b w:val="0"/>
        <w:i w:val="0"/>
      </w:rPr>
    </w:lvl>
    <w:lvl w:ilvl="4">
      <w:start w:val="1"/>
      <w:numFmt w:val="decimal"/>
      <w:pStyle w:val="Rubrik5"/>
      <w:lvlText w:val="%1.%2.%3.%4.%5"/>
      <w:lvlJc w:val="left"/>
      <w:pPr>
        <w:tabs>
          <w:tab w:val="num" w:pos="0"/>
        </w:tabs>
        <w:ind w:left="1009" w:hanging="1009"/>
      </w:pPr>
      <w:rPr>
        <w:rFonts w:hint="default"/>
      </w:rPr>
    </w:lvl>
    <w:lvl w:ilvl="5">
      <w:start w:val="1"/>
      <w:numFmt w:val="decimal"/>
      <w:pStyle w:val="Rubrik6"/>
      <w:lvlText w:val="%1.%2.%3.%4.%5.%6"/>
      <w:lvlJc w:val="left"/>
      <w:pPr>
        <w:tabs>
          <w:tab w:val="num" w:pos="0"/>
        </w:tabs>
        <w:ind w:left="1151" w:hanging="1151"/>
      </w:pPr>
      <w:rPr>
        <w:rFonts w:hint="default"/>
      </w:rPr>
    </w:lvl>
    <w:lvl w:ilvl="6">
      <w:start w:val="1"/>
      <w:numFmt w:val="decimal"/>
      <w:pStyle w:val="Rubrik7"/>
      <w:lvlText w:val="%1.%2.%3.%4.%5.%6.%7"/>
      <w:lvlJc w:val="left"/>
      <w:pPr>
        <w:tabs>
          <w:tab w:val="num" w:pos="0"/>
        </w:tabs>
        <w:ind w:left="1298" w:hanging="1298"/>
      </w:pPr>
      <w:rPr>
        <w:rFonts w:hint="default"/>
      </w:rPr>
    </w:lvl>
    <w:lvl w:ilvl="7">
      <w:start w:val="1"/>
      <w:numFmt w:val="decimal"/>
      <w:pStyle w:val="Rubrik8"/>
      <w:lvlText w:val="%1.%2.%3.%4.%5.%6.%7.%8"/>
      <w:lvlJc w:val="left"/>
      <w:pPr>
        <w:tabs>
          <w:tab w:val="num" w:pos="0"/>
        </w:tabs>
        <w:ind w:left="1440" w:hanging="1440"/>
      </w:pPr>
      <w:rPr>
        <w:rFonts w:hint="default"/>
      </w:rPr>
    </w:lvl>
    <w:lvl w:ilvl="8">
      <w:start w:val="1"/>
      <w:numFmt w:val="decimal"/>
      <w:pStyle w:val="Rubrik9"/>
      <w:lvlText w:val="%1.%2.%3.%4.%5.%6.%7.%8.%9"/>
      <w:lvlJc w:val="left"/>
      <w:pPr>
        <w:tabs>
          <w:tab w:val="num" w:pos="0"/>
        </w:tabs>
        <w:ind w:left="1582" w:hanging="1582"/>
      </w:pPr>
      <w:rPr>
        <w:rFonts w:hint="default"/>
      </w:rPr>
    </w:lvl>
  </w:abstractNum>
  <w:abstractNum w:abstractNumId="33" w15:restartNumberingAfterBreak="0">
    <w:nsid w:val="436B1A5D"/>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5CF521F"/>
    <w:multiLevelType w:val="hybridMultilevel"/>
    <w:tmpl w:val="6E58C5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372AE9"/>
    <w:multiLevelType w:val="hybridMultilevel"/>
    <w:tmpl w:val="57CEF172"/>
    <w:lvl w:ilvl="0" w:tplc="8B56C308">
      <w:start w:val="1"/>
      <w:numFmt w:val="decimal"/>
      <w:pStyle w:val="Figurfrteckning"/>
      <w:lvlText w:val="%1."/>
      <w:lvlJc w:val="left"/>
      <w:pPr>
        <w:tabs>
          <w:tab w:val="num" w:pos="567"/>
        </w:tabs>
        <w:ind w:left="567" w:hanging="567"/>
      </w:pPr>
      <w:rPr>
        <w:rFonts w:hint="default"/>
        <w:b w:val="0"/>
        <w:i w:val="0"/>
      </w:rPr>
    </w:lvl>
    <w:lvl w:ilvl="1" w:tplc="C1BE1762" w:tentative="1">
      <w:start w:val="1"/>
      <w:numFmt w:val="lowerLetter"/>
      <w:lvlText w:val="%2."/>
      <w:lvlJc w:val="left"/>
      <w:pPr>
        <w:tabs>
          <w:tab w:val="num" w:pos="1440"/>
        </w:tabs>
        <w:ind w:left="1440" w:hanging="360"/>
      </w:pPr>
    </w:lvl>
    <w:lvl w:ilvl="2" w:tplc="5714F48A" w:tentative="1">
      <w:start w:val="1"/>
      <w:numFmt w:val="lowerRoman"/>
      <w:lvlText w:val="%3."/>
      <w:lvlJc w:val="right"/>
      <w:pPr>
        <w:tabs>
          <w:tab w:val="num" w:pos="2160"/>
        </w:tabs>
        <w:ind w:left="2160" w:hanging="180"/>
      </w:pPr>
    </w:lvl>
    <w:lvl w:ilvl="3" w:tplc="FF061BE6" w:tentative="1">
      <w:start w:val="1"/>
      <w:numFmt w:val="decimal"/>
      <w:lvlText w:val="%4."/>
      <w:lvlJc w:val="left"/>
      <w:pPr>
        <w:tabs>
          <w:tab w:val="num" w:pos="2880"/>
        </w:tabs>
        <w:ind w:left="2880" w:hanging="360"/>
      </w:pPr>
    </w:lvl>
    <w:lvl w:ilvl="4" w:tplc="A49C8DB8" w:tentative="1">
      <w:start w:val="1"/>
      <w:numFmt w:val="lowerLetter"/>
      <w:lvlText w:val="%5."/>
      <w:lvlJc w:val="left"/>
      <w:pPr>
        <w:tabs>
          <w:tab w:val="num" w:pos="3600"/>
        </w:tabs>
        <w:ind w:left="3600" w:hanging="360"/>
      </w:pPr>
    </w:lvl>
    <w:lvl w:ilvl="5" w:tplc="6D1C4234" w:tentative="1">
      <w:start w:val="1"/>
      <w:numFmt w:val="lowerRoman"/>
      <w:lvlText w:val="%6."/>
      <w:lvlJc w:val="right"/>
      <w:pPr>
        <w:tabs>
          <w:tab w:val="num" w:pos="4320"/>
        </w:tabs>
        <w:ind w:left="4320" w:hanging="180"/>
      </w:pPr>
    </w:lvl>
    <w:lvl w:ilvl="6" w:tplc="5516AD0C" w:tentative="1">
      <w:start w:val="1"/>
      <w:numFmt w:val="decimal"/>
      <w:lvlText w:val="%7."/>
      <w:lvlJc w:val="left"/>
      <w:pPr>
        <w:tabs>
          <w:tab w:val="num" w:pos="5040"/>
        </w:tabs>
        <w:ind w:left="5040" w:hanging="360"/>
      </w:pPr>
    </w:lvl>
    <w:lvl w:ilvl="7" w:tplc="29CE1CC0" w:tentative="1">
      <w:start w:val="1"/>
      <w:numFmt w:val="lowerLetter"/>
      <w:lvlText w:val="%8."/>
      <w:lvlJc w:val="left"/>
      <w:pPr>
        <w:tabs>
          <w:tab w:val="num" w:pos="5760"/>
        </w:tabs>
        <w:ind w:left="5760" w:hanging="360"/>
      </w:pPr>
    </w:lvl>
    <w:lvl w:ilvl="8" w:tplc="51F0FAA2" w:tentative="1">
      <w:start w:val="1"/>
      <w:numFmt w:val="lowerRoman"/>
      <w:lvlText w:val="%9."/>
      <w:lvlJc w:val="right"/>
      <w:pPr>
        <w:tabs>
          <w:tab w:val="num" w:pos="6480"/>
        </w:tabs>
        <w:ind w:left="6480" w:hanging="180"/>
      </w:pPr>
    </w:lvl>
  </w:abstractNum>
  <w:abstractNum w:abstractNumId="36" w15:restartNumberingAfterBreak="0">
    <w:nsid w:val="58087045"/>
    <w:multiLevelType w:val="hybridMultilevel"/>
    <w:tmpl w:val="E30E2DF4"/>
    <w:lvl w:ilvl="0" w:tplc="561023E2">
      <w:numFmt w:val="bullet"/>
      <w:lvlText w:val=""/>
      <w:lvlJc w:val="left"/>
      <w:pPr>
        <w:ind w:left="1308" w:hanging="675"/>
      </w:pPr>
      <w:rPr>
        <w:rFonts w:ascii="Symbol" w:eastAsia="Times New Roman" w:hAnsi="Symbol" w:cs="Aria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37" w15:restartNumberingAfterBreak="0">
    <w:nsid w:val="594023B2"/>
    <w:multiLevelType w:val="hybridMultilevel"/>
    <w:tmpl w:val="8E84CAE0"/>
    <w:lvl w:ilvl="0" w:tplc="1C2ABFA6">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B936903"/>
    <w:multiLevelType w:val="multilevel"/>
    <w:tmpl w:val="A30EF060"/>
    <w:lvl w:ilvl="0">
      <w:start w:val="1"/>
      <w:numFmt w:val="decimal"/>
      <w:lvlRestart w:val="0"/>
      <w:pStyle w:val="Rubrik1"/>
      <w:lvlText w:val="%1."/>
      <w:lvlJc w:val="left"/>
      <w:pPr>
        <w:tabs>
          <w:tab w:val="num" w:pos="0"/>
        </w:tabs>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pStyle w:val="Rubrik3"/>
      <w:lvlText w:val="%1.%2.%3"/>
      <w:lvlJc w:val="left"/>
      <w:pPr>
        <w:tabs>
          <w:tab w:val="num" w:pos="0"/>
        </w:tabs>
        <w:ind w:left="1009" w:hanging="10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Rubrik4"/>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39" w15:restartNumberingAfterBreak="0">
    <w:nsid w:val="5D0304F3"/>
    <w:multiLevelType w:val="hybridMultilevel"/>
    <w:tmpl w:val="15AAA20E"/>
    <w:lvl w:ilvl="0" w:tplc="09CE9FB2">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4EA31D6"/>
    <w:multiLevelType w:val="hybridMultilevel"/>
    <w:tmpl w:val="85347F30"/>
    <w:lvl w:ilvl="0" w:tplc="EE7CB112">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52A58C2"/>
    <w:multiLevelType w:val="hybridMultilevel"/>
    <w:tmpl w:val="B5782F7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A80059E"/>
    <w:multiLevelType w:val="hybridMultilevel"/>
    <w:tmpl w:val="C12ADF5C"/>
    <w:lvl w:ilvl="0" w:tplc="82683260">
      <w:start w:val="1"/>
      <w:numFmt w:val="lowerLetter"/>
      <w:pStyle w:val="Listaa0"/>
      <w:lvlText w:val="(%1)"/>
      <w:lvlJc w:val="left"/>
      <w:pPr>
        <w:ind w:left="1729" w:hanging="72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43" w15:restartNumberingAfterBreak="0">
    <w:nsid w:val="6AFD3993"/>
    <w:multiLevelType w:val="hybridMultilevel"/>
    <w:tmpl w:val="00143DE4"/>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29B710F"/>
    <w:multiLevelType w:val="hybridMultilevel"/>
    <w:tmpl w:val="EF38DFA8"/>
    <w:lvl w:ilvl="0" w:tplc="F5648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452F31"/>
    <w:multiLevelType w:val="hybridMultilevel"/>
    <w:tmpl w:val="799AA9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Bilagahuvudrubrik"/>
      <w:lvlText w:val=""/>
      <w:lvlJc w:val="left"/>
      <w:pPr>
        <w:tabs>
          <w:tab w:val="num" w:pos="0"/>
        </w:tabs>
        <w:ind w:left="0" w:firstLine="0"/>
      </w:pPr>
      <w:rPr>
        <w:rFonts w:hint="default"/>
      </w:rPr>
    </w:lvl>
    <w:lvl w:ilvl="2">
      <w:start w:val="1"/>
      <w:numFmt w:val="decimal"/>
      <w:pStyle w:val="BilagaRubrik1"/>
      <w:lvlText w:val="%3."/>
      <w:lvlJc w:val="left"/>
      <w:pPr>
        <w:tabs>
          <w:tab w:val="num" w:pos="1009"/>
        </w:tabs>
        <w:ind w:left="1009" w:hanging="1009"/>
      </w:pPr>
      <w:rPr>
        <w:rFonts w:hint="default"/>
      </w:rPr>
    </w:lvl>
    <w:lvl w:ilvl="3">
      <w:start w:val="1"/>
      <w:numFmt w:val="decimal"/>
      <w:pStyle w:val="BilagaRubrik2"/>
      <w:lvlText w:val="%3.%4"/>
      <w:lvlJc w:val="left"/>
      <w:pPr>
        <w:tabs>
          <w:tab w:val="num" w:pos="1009"/>
        </w:tabs>
        <w:ind w:left="1009" w:hanging="1009"/>
      </w:pPr>
      <w:rPr>
        <w:rFonts w:hint="default"/>
      </w:rPr>
    </w:lvl>
    <w:lvl w:ilvl="4">
      <w:start w:val="1"/>
      <w:numFmt w:val="decimal"/>
      <w:pStyle w:val="BilagaRubrik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29491738">
    <w:abstractNumId w:val="8"/>
  </w:num>
  <w:num w:numId="2" w16cid:durableId="1841038888">
    <w:abstractNumId w:val="3"/>
  </w:num>
  <w:num w:numId="3" w16cid:durableId="1158689100">
    <w:abstractNumId w:val="2"/>
  </w:num>
  <w:num w:numId="4" w16cid:durableId="1644040971">
    <w:abstractNumId w:val="1"/>
  </w:num>
  <w:num w:numId="5" w16cid:durableId="181555767">
    <w:abstractNumId w:val="0"/>
  </w:num>
  <w:num w:numId="6" w16cid:durableId="1256862137">
    <w:abstractNumId w:val="9"/>
  </w:num>
  <w:num w:numId="7" w16cid:durableId="550309757">
    <w:abstractNumId w:val="7"/>
  </w:num>
  <w:num w:numId="8" w16cid:durableId="1156147481">
    <w:abstractNumId w:val="6"/>
  </w:num>
  <w:num w:numId="9" w16cid:durableId="1214586679">
    <w:abstractNumId w:val="5"/>
  </w:num>
  <w:num w:numId="10" w16cid:durableId="163320052">
    <w:abstractNumId w:val="4"/>
  </w:num>
  <w:num w:numId="11" w16cid:durableId="2136944855">
    <w:abstractNumId w:val="24"/>
  </w:num>
  <w:num w:numId="12" w16cid:durableId="1727534977">
    <w:abstractNumId w:val="24"/>
  </w:num>
  <w:num w:numId="13" w16cid:durableId="3940535">
    <w:abstractNumId w:val="35"/>
  </w:num>
  <w:num w:numId="14" w16cid:durableId="243951982">
    <w:abstractNumId w:val="46"/>
  </w:num>
  <w:num w:numId="15" w16cid:durableId="155927807">
    <w:abstractNumId w:val="15"/>
  </w:num>
  <w:num w:numId="16" w16cid:durableId="677781093">
    <w:abstractNumId w:val="28"/>
  </w:num>
  <w:num w:numId="17" w16cid:durableId="1992980958">
    <w:abstractNumId w:val="33"/>
  </w:num>
  <w:num w:numId="18" w16cid:durableId="160583209">
    <w:abstractNumId w:val="32"/>
  </w:num>
  <w:num w:numId="19" w16cid:durableId="1707831032">
    <w:abstractNumId w:val="42"/>
  </w:num>
  <w:num w:numId="20" w16cid:durableId="1180045202">
    <w:abstractNumId w:val="13"/>
  </w:num>
  <w:num w:numId="21" w16cid:durableId="907302104">
    <w:abstractNumId w:val="20"/>
  </w:num>
  <w:num w:numId="22" w16cid:durableId="1788352218">
    <w:abstractNumId w:val="30"/>
  </w:num>
  <w:num w:numId="23" w16cid:durableId="2130004801">
    <w:abstractNumId w:val="38"/>
  </w:num>
  <w:num w:numId="24" w16cid:durableId="1279722323">
    <w:abstractNumId w:val="18"/>
  </w:num>
  <w:num w:numId="25" w16cid:durableId="1562522833">
    <w:abstractNumId w:val="29"/>
  </w:num>
  <w:num w:numId="26" w16cid:durableId="734666891">
    <w:abstractNumId w:val="27"/>
  </w:num>
  <w:num w:numId="27" w16cid:durableId="1993488706">
    <w:abstractNumId w:val="31"/>
  </w:num>
  <w:num w:numId="28" w16cid:durableId="18923003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8166897">
    <w:abstractNumId w:val="11"/>
  </w:num>
  <w:num w:numId="30" w16cid:durableId="1800759482">
    <w:abstractNumId w:val="44"/>
  </w:num>
  <w:num w:numId="31" w16cid:durableId="39286812">
    <w:abstractNumId w:val="12"/>
  </w:num>
  <w:num w:numId="32" w16cid:durableId="1221552981">
    <w:abstractNumId w:val="40"/>
  </w:num>
  <w:num w:numId="33" w16cid:durableId="1747143408">
    <w:abstractNumId w:val="19"/>
  </w:num>
  <w:num w:numId="34" w16cid:durableId="799492047">
    <w:abstractNumId w:val="22"/>
  </w:num>
  <w:num w:numId="35" w16cid:durableId="385835689">
    <w:abstractNumId w:val="26"/>
  </w:num>
  <w:num w:numId="36" w16cid:durableId="1407142285">
    <w:abstractNumId w:val="39"/>
  </w:num>
  <w:num w:numId="37" w16cid:durableId="1209755740">
    <w:abstractNumId w:val="21"/>
  </w:num>
  <w:num w:numId="38" w16cid:durableId="1159922971">
    <w:abstractNumId w:val="10"/>
  </w:num>
  <w:num w:numId="39" w16cid:durableId="1255478108">
    <w:abstractNumId w:val="23"/>
  </w:num>
  <w:num w:numId="40" w16cid:durableId="452287897">
    <w:abstractNumId w:val="17"/>
  </w:num>
  <w:num w:numId="41" w16cid:durableId="188181861">
    <w:abstractNumId w:val="16"/>
  </w:num>
  <w:num w:numId="42" w16cid:durableId="1783649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4508328">
    <w:abstractNumId w:val="16"/>
  </w:num>
  <w:num w:numId="44" w16cid:durableId="951588997">
    <w:abstractNumId w:val="43"/>
  </w:num>
  <w:num w:numId="45" w16cid:durableId="1915967152">
    <w:abstractNumId w:val="41"/>
  </w:num>
  <w:num w:numId="46" w16cid:durableId="1894384575">
    <w:abstractNumId w:val="25"/>
  </w:num>
  <w:num w:numId="47" w16cid:durableId="678628900">
    <w:abstractNumId w:val="34"/>
  </w:num>
  <w:num w:numId="48" w16cid:durableId="1044788345">
    <w:abstractNumId w:val="45"/>
  </w:num>
  <w:num w:numId="49" w16cid:durableId="12454111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8"/>
    <w:rsid w:val="00020EAA"/>
    <w:rsid w:val="000336E4"/>
    <w:rsid w:val="00052290"/>
    <w:rsid w:val="000568B9"/>
    <w:rsid w:val="0006590C"/>
    <w:rsid w:val="00073AF3"/>
    <w:rsid w:val="0007616C"/>
    <w:rsid w:val="00081BFB"/>
    <w:rsid w:val="00092931"/>
    <w:rsid w:val="000A0A5D"/>
    <w:rsid w:val="000A3191"/>
    <w:rsid w:val="000A659A"/>
    <w:rsid w:val="000A67A9"/>
    <w:rsid w:val="000B5043"/>
    <w:rsid w:val="000B7611"/>
    <w:rsid w:val="000C245C"/>
    <w:rsid w:val="000C7D1D"/>
    <w:rsid w:val="000D2063"/>
    <w:rsid w:val="000D57B1"/>
    <w:rsid w:val="000E4AC2"/>
    <w:rsid w:val="001008FC"/>
    <w:rsid w:val="00100B27"/>
    <w:rsid w:val="00102564"/>
    <w:rsid w:val="00104882"/>
    <w:rsid w:val="001065D1"/>
    <w:rsid w:val="00116CED"/>
    <w:rsid w:val="00130251"/>
    <w:rsid w:val="00132602"/>
    <w:rsid w:val="00143CB1"/>
    <w:rsid w:val="00161621"/>
    <w:rsid w:val="00165A1B"/>
    <w:rsid w:val="00167268"/>
    <w:rsid w:val="0016742C"/>
    <w:rsid w:val="001751B2"/>
    <w:rsid w:val="00175B99"/>
    <w:rsid w:val="00180FB1"/>
    <w:rsid w:val="00194B07"/>
    <w:rsid w:val="001950A5"/>
    <w:rsid w:val="001A2527"/>
    <w:rsid w:val="001A384C"/>
    <w:rsid w:val="001A4B66"/>
    <w:rsid w:val="001A5673"/>
    <w:rsid w:val="001B1E97"/>
    <w:rsid w:val="001D262B"/>
    <w:rsid w:val="001D67F6"/>
    <w:rsid w:val="001D7777"/>
    <w:rsid w:val="001E094C"/>
    <w:rsid w:val="001E1B62"/>
    <w:rsid w:val="001E712C"/>
    <w:rsid w:val="001F524B"/>
    <w:rsid w:val="001F7090"/>
    <w:rsid w:val="001F7C8E"/>
    <w:rsid w:val="00201071"/>
    <w:rsid w:val="002131BA"/>
    <w:rsid w:val="00214E13"/>
    <w:rsid w:val="00221B33"/>
    <w:rsid w:val="002273DE"/>
    <w:rsid w:val="00230828"/>
    <w:rsid w:val="00241472"/>
    <w:rsid w:val="00244B15"/>
    <w:rsid w:val="00245682"/>
    <w:rsid w:val="00252124"/>
    <w:rsid w:val="002547EE"/>
    <w:rsid w:val="00256E0B"/>
    <w:rsid w:val="00261D94"/>
    <w:rsid w:val="0026474B"/>
    <w:rsid w:val="002665C3"/>
    <w:rsid w:val="00271EB6"/>
    <w:rsid w:val="00274426"/>
    <w:rsid w:val="0029179F"/>
    <w:rsid w:val="002A72AD"/>
    <w:rsid w:val="002B2810"/>
    <w:rsid w:val="002B505A"/>
    <w:rsid w:val="002C31AB"/>
    <w:rsid w:val="002C3FBB"/>
    <w:rsid w:val="002C4E9A"/>
    <w:rsid w:val="002C6737"/>
    <w:rsid w:val="002C7747"/>
    <w:rsid w:val="002D7748"/>
    <w:rsid w:val="002E0F2A"/>
    <w:rsid w:val="002E2FE5"/>
    <w:rsid w:val="002E4722"/>
    <w:rsid w:val="002F453E"/>
    <w:rsid w:val="002F62B4"/>
    <w:rsid w:val="002F6B9C"/>
    <w:rsid w:val="002F79D4"/>
    <w:rsid w:val="00301962"/>
    <w:rsid w:val="003042A9"/>
    <w:rsid w:val="003209DC"/>
    <w:rsid w:val="00322DD7"/>
    <w:rsid w:val="003300B8"/>
    <w:rsid w:val="00333234"/>
    <w:rsid w:val="003354DE"/>
    <w:rsid w:val="003378F3"/>
    <w:rsid w:val="003404EB"/>
    <w:rsid w:val="00340B06"/>
    <w:rsid w:val="003433C2"/>
    <w:rsid w:val="00343B1E"/>
    <w:rsid w:val="00345B6D"/>
    <w:rsid w:val="0034781C"/>
    <w:rsid w:val="00347FB0"/>
    <w:rsid w:val="00353E99"/>
    <w:rsid w:val="0035405B"/>
    <w:rsid w:val="00354DD5"/>
    <w:rsid w:val="00360F78"/>
    <w:rsid w:val="00362C43"/>
    <w:rsid w:val="00363408"/>
    <w:rsid w:val="003704E1"/>
    <w:rsid w:val="00371DED"/>
    <w:rsid w:val="00372F9B"/>
    <w:rsid w:val="00380258"/>
    <w:rsid w:val="00386DDE"/>
    <w:rsid w:val="003A37FB"/>
    <w:rsid w:val="003A4E7C"/>
    <w:rsid w:val="003B0D72"/>
    <w:rsid w:val="003C1438"/>
    <w:rsid w:val="003C1576"/>
    <w:rsid w:val="003C60C5"/>
    <w:rsid w:val="003C6537"/>
    <w:rsid w:val="003D32E7"/>
    <w:rsid w:val="003F0F74"/>
    <w:rsid w:val="003F1031"/>
    <w:rsid w:val="003F3C07"/>
    <w:rsid w:val="003F76DF"/>
    <w:rsid w:val="00400B5B"/>
    <w:rsid w:val="00411F32"/>
    <w:rsid w:val="00422163"/>
    <w:rsid w:val="0042488F"/>
    <w:rsid w:val="00431EFD"/>
    <w:rsid w:val="00437477"/>
    <w:rsid w:val="0044145D"/>
    <w:rsid w:val="004442AE"/>
    <w:rsid w:val="00450B7F"/>
    <w:rsid w:val="0045292D"/>
    <w:rsid w:val="0045417E"/>
    <w:rsid w:val="00456C71"/>
    <w:rsid w:val="004619EF"/>
    <w:rsid w:val="0046596A"/>
    <w:rsid w:val="00473B5E"/>
    <w:rsid w:val="004804DA"/>
    <w:rsid w:val="004815B3"/>
    <w:rsid w:val="004832BD"/>
    <w:rsid w:val="00492863"/>
    <w:rsid w:val="00493B26"/>
    <w:rsid w:val="004A1DDE"/>
    <w:rsid w:val="004B35AE"/>
    <w:rsid w:val="004B72C2"/>
    <w:rsid w:val="004C0EDA"/>
    <w:rsid w:val="004C19A7"/>
    <w:rsid w:val="004C66C0"/>
    <w:rsid w:val="004D2349"/>
    <w:rsid w:val="004E1CAE"/>
    <w:rsid w:val="004E2160"/>
    <w:rsid w:val="004E4611"/>
    <w:rsid w:val="004E59C1"/>
    <w:rsid w:val="004E627A"/>
    <w:rsid w:val="004E7036"/>
    <w:rsid w:val="004F4CE0"/>
    <w:rsid w:val="004F7980"/>
    <w:rsid w:val="00502A27"/>
    <w:rsid w:val="00506301"/>
    <w:rsid w:val="0050705F"/>
    <w:rsid w:val="00507293"/>
    <w:rsid w:val="00507D9E"/>
    <w:rsid w:val="00513FCF"/>
    <w:rsid w:val="005146CC"/>
    <w:rsid w:val="005318EA"/>
    <w:rsid w:val="0053625A"/>
    <w:rsid w:val="00536C2F"/>
    <w:rsid w:val="00543946"/>
    <w:rsid w:val="00551BE5"/>
    <w:rsid w:val="0055284C"/>
    <w:rsid w:val="005535A2"/>
    <w:rsid w:val="00560D83"/>
    <w:rsid w:val="005614CB"/>
    <w:rsid w:val="00562D17"/>
    <w:rsid w:val="00567965"/>
    <w:rsid w:val="005A16E5"/>
    <w:rsid w:val="005C047F"/>
    <w:rsid w:val="005C3CA9"/>
    <w:rsid w:val="005C3ECC"/>
    <w:rsid w:val="005C49EE"/>
    <w:rsid w:val="005C6179"/>
    <w:rsid w:val="005C63BF"/>
    <w:rsid w:val="005D20B2"/>
    <w:rsid w:val="005D5A64"/>
    <w:rsid w:val="005E289C"/>
    <w:rsid w:val="005F0D05"/>
    <w:rsid w:val="005F2689"/>
    <w:rsid w:val="005F4835"/>
    <w:rsid w:val="005F5326"/>
    <w:rsid w:val="005F5CFB"/>
    <w:rsid w:val="005F7B1A"/>
    <w:rsid w:val="00602354"/>
    <w:rsid w:val="00610487"/>
    <w:rsid w:val="00613E62"/>
    <w:rsid w:val="006153F4"/>
    <w:rsid w:val="00622C7A"/>
    <w:rsid w:val="006233CA"/>
    <w:rsid w:val="00630AFA"/>
    <w:rsid w:val="00633043"/>
    <w:rsid w:val="00642EB3"/>
    <w:rsid w:val="00643820"/>
    <w:rsid w:val="00651CD6"/>
    <w:rsid w:val="006558A9"/>
    <w:rsid w:val="00655F32"/>
    <w:rsid w:val="00656051"/>
    <w:rsid w:val="00670C5C"/>
    <w:rsid w:val="006722B9"/>
    <w:rsid w:val="00673C63"/>
    <w:rsid w:val="006844EB"/>
    <w:rsid w:val="0068545B"/>
    <w:rsid w:val="00691D89"/>
    <w:rsid w:val="00694C1F"/>
    <w:rsid w:val="006A2EEC"/>
    <w:rsid w:val="006A7E66"/>
    <w:rsid w:val="006B06AC"/>
    <w:rsid w:val="006C2B46"/>
    <w:rsid w:val="006C3690"/>
    <w:rsid w:val="006D05FD"/>
    <w:rsid w:val="006E5ED7"/>
    <w:rsid w:val="0070009F"/>
    <w:rsid w:val="0070479E"/>
    <w:rsid w:val="007052C5"/>
    <w:rsid w:val="00707382"/>
    <w:rsid w:val="00710D46"/>
    <w:rsid w:val="00710FDD"/>
    <w:rsid w:val="0071391E"/>
    <w:rsid w:val="00720103"/>
    <w:rsid w:val="0072669D"/>
    <w:rsid w:val="007302C7"/>
    <w:rsid w:val="00730C06"/>
    <w:rsid w:val="00733E4D"/>
    <w:rsid w:val="00734DCB"/>
    <w:rsid w:val="00742324"/>
    <w:rsid w:val="00754DAF"/>
    <w:rsid w:val="00756A88"/>
    <w:rsid w:val="00770AAD"/>
    <w:rsid w:val="00780846"/>
    <w:rsid w:val="007820ED"/>
    <w:rsid w:val="00786EE0"/>
    <w:rsid w:val="0078769F"/>
    <w:rsid w:val="00790B83"/>
    <w:rsid w:val="007919D1"/>
    <w:rsid w:val="00791FB6"/>
    <w:rsid w:val="00792B3F"/>
    <w:rsid w:val="00793935"/>
    <w:rsid w:val="007960FD"/>
    <w:rsid w:val="007A1B49"/>
    <w:rsid w:val="007A497B"/>
    <w:rsid w:val="007C0646"/>
    <w:rsid w:val="007C759D"/>
    <w:rsid w:val="007D3A6A"/>
    <w:rsid w:val="007E08F1"/>
    <w:rsid w:val="007E1B0F"/>
    <w:rsid w:val="007E4244"/>
    <w:rsid w:val="007E5E00"/>
    <w:rsid w:val="007E6496"/>
    <w:rsid w:val="007F06A8"/>
    <w:rsid w:val="007F0778"/>
    <w:rsid w:val="007F5282"/>
    <w:rsid w:val="00815D8C"/>
    <w:rsid w:val="0082048F"/>
    <w:rsid w:val="0082239A"/>
    <w:rsid w:val="0083543C"/>
    <w:rsid w:val="008368F6"/>
    <w:rsid w:val="00837558"/>
    <w:rsid w:val="00840902"/>
    <w:rsid w:val="00842289"/>
    <w:rsid w:val="00844BBA"/>
    <w:rsid w:val="0085046C"/>
    <w:rsid w:val="008559E2"/>
    <w:rsid w:val="00860567"/>
    <w:rsid w:val="008705B9"/>
    <w:rsid w:val="00880E23"/>
    <w:rsid w:val="00881573"/>
    <w:rsid w:val="00892E5B"/>
    <w:rsid w:val="00895104"/>
    <w:rsid w:val="008A1B2C"/>
    <w:rsid w:val="008A51F8"/>
    <w:rsid w:val="008A5F6C"/>
    <w:rsid w:val="008B4337"/>
    <w:rsid w:val="008B5814"/>
    <w:rsid w:val="008C2C20"/>
    <w:rsid w:val="008C3C06"/>
    <w:rsid w:val="008C7CF9"/>
    <w:rsid w:val="008D3060"/>
    <w:rsid w:val="008D4548"/>
    <w:rsid w:val="008D67B4"/>
    <w:rsid w:val="008F0923"/>
    <w:rsid w:val="008F1BD5"/>
    <w:rsid w:val="008F4E30"/>
    <w:rsid w:val="009022CF"/>
    <w:rsid w:val="009045B0"/>
    <w:rsid w:val="0090625B"/>
    <w:rsid w:val="00915B0E"/>
    <w:rsid w:val="00926AE2"/>
    <w:rsid w:val="00930843"/>
    <w:rsid w:val="009340FB"/>
    <w:rsid w:val="00940361"/>
    <w:rsid w:val="00951B89"/>
    <w:rsid w:val="00951EC4"/>
    <w:rsid w:val="00960E92"/>
    <w:rsid w:val="00967E89"/>
    <w:rsid w:val="009827B9"/>
    <w:rsid w:val="009A4161"/>
    <w:rsid w:val="009A5027"/>
    <w:rsid w:val="009B0097"/>
    <w:rsid w:val="009B156B"/>
    <w:rsid w:val="009B3786"/>
    <w:rsid w:val="009B54D9"/>
    <w:rsid w:val="009B57E3"/>
    <w:rsid w:val="009C40FC"/>
    <w:rsid w:val="009D26E4"/>
    <w:rsid w:val="009E0735"/>
    <w:rsid w:val="009F6EF7"/>
    <w:rsid w:val="00A005C1"/>
    <w:rsid w:val="00A038DD"/>
    <w:rsid w:val="00A12437"/>
    <w:rsid w:val="00A15768"/>
    <w:rsid w:val="00A17969"/>
    <w:rsid w:val="00A23B3F"/>
    <w:rsid w:val="00A24113"/>
    <w:rsid w:val="00A3223B"/>
    <w:rsid w:val="00A32934"/>
    <w:rsid w:val="00A34310"/>
    <w:rsid w:val="00A4044D"/>
    <w:rsid w:val="00A4437E"/>
    <w:rsid w:val="00A4593F"/>
    <w:rsid w:val="00A45D7D"/>
    <w:rsid w:val="00A50016"/>
    <w:rsid w:val="00A57C3E"/>
    <w:rsid w:val="00A73637"/>
    <w:rsid w:val="00A8201A"/>
    <w:rsid w:val="00A8403F"/>
    <w:rsid w:val="00A854E3"/>
    <w:rsid w:val="00A86364"/>
    <w:rsid w:val="00A92A27"/>
    <w:rsid w:val="00A94F82"/>
    <w:rsid w:val="00AA20FF"/>
    <w:rsid w:val="00AB4743"/>
    <w:rsid w:val="00AB532F"/>
    <w:rsid w:val="00AB696A"/>
    <w:rsid w:val="00AB7BE4"/>
    <w:rsid w:val="00AB7E44"/>
    <w:rsid w:val="00AC1831"/>
    <w:rsid w:val="00AC373D"/>
    <w:rsid w:val="00AD2D87"/>
    <w:rsid w:val="00AD5F1F"/>
    <w:rsid w:val="00AD69C3"/>
    <w:rsid w:val="00AD6DDB"/>
    <w:rsid w:val="00AD7D77"/>
    <w:rsid w:val="00AE1D73"/>
    <w:rsid w:val="00AF52DC"/>
    <w:rsid w:val="00B036F8"/>
    <w:rsid w:val="00B103AD"/>
    <w:rsid w:val="00B11930"/>
    <w:rsid w:val="00B1391C"/>
    <w:rsid w:val="00B21C63"/>
    <w:rsid w:val="00B22FF4"/>
    <w:rsid w:val="00B27BAA"/>
    <w:rsid w:val="00B3017D"/>
    <w:rsid w:val="00B31B4C"/>
    <w:rsid w:val="00B4031F"/>
    <w:rsid w:val="00B44FCF"/>
    <w:rsid w:val="00B4766E"/>
    <w:rsid w:val="00B60561"/>
    <w:rsid w:val="00B616E6"/>
    <w:rsid w:val="00B62497"/>
    <w:rsid w:val="00B6484F"/>
    <w:rsid w:val="00B706EB"/>
    <w:rsid w:val="00B71E82"/>
    <w:rsid w:val="00B75178"/>
    <w:rsid w:val="00B8066B"/>
    <w:rsid w:val="00B80B27"/>
    <w:rsid w:val="00B8183A"/>
    <w:rsid w:val="00B847E3"/>
    <w:rsid w:val="00B87862"/>
    <w:rsid w:val="00B96BC1"/>
    <w:rsid w:val="00BA01D5"/>
    <w:rsid w:val="00BA1E4C"/>
    <w:rsid w:val="00BB2D0F"/>
    <w:rsid w:val="00BC2356"/>
    <w:rsid w:val="00BC3332"/>
    <w:rsid w:val="00BC3938"/>
    <w:rsid w:val="00BC77AB"/>
    <w:rsid w:val="00BF096C"/>
    <w:rsid w:val="00BF1AC1"/>
    <w:rsid w:val="00BF75EA"/>
    <w:rsid w:val="00C0062D"/>
    <w:rsid w:val="00C0419F"/>
    <w:rsid w:val="00C0468D"/>
    <w:rsid w:val="00C04C29"/>
    <w:rsid w:val="00C22D48"/>
    <w:rsid w:val="00C344BC"/>
    <w:rsid w:val="00C34C80"/>
    <w:rsid w:val="00C35470"/>
    <w:rsid w:val="00C37D5F"/>
    <w:rsid w:val="00C42EC9"/>
    <w:rsid w:val="00C44CA3"/>
    <w:rsid w:val="00C5058E"/>
    <w:rsid w:val="00C5287B"/>
    <w:rsid w:val="00C6217A"/>
    <w:rsid w:val="00C63A1F"/>
    <w:rsid w:val="00C66E2F"/>
    <w:rsid w:val="00C71826"/>
    <w:rsid w:val="00C72B3C"/>
    <w:rsid w:val="00C768B2"/>
    <w:rsid w:val="00C7695F"/>
    <w:rsid w:val="00C83C26"/>
    <w:rsid w:val="00C8583F"/>
    <w:rsid w:val="00C91209"/>
    <w:rsid w:val="00C9659D"/>
    <w:rsid w:val="00CA1BCA"/>
    <w:rsid w:val="00CA40CE"/>
    <w:rsid w:val="00CA7022"/>
    <w:rsid w:val="00CB1319"/>
    <w:rsid w:val="00CB7783"/>
    <w:rsid w:val="00CC1FE0"/>
    <w:rsid w:val="00CC4767"/>
    <w:rsid w:val="00CC750E"/>
    <w:rsid w:val="00CE249A"/>
    <w:rsid w:val="00CE74FB"/>
    <w:rsid w:val="00CF69C7"/>
    <w:rsid w:val="00CF788C"/>
    <w:rsid w:val="00D02278"/>
    <w:rsid w:val="00D04B7D"/>
    <w:rsid w:val="00D05780"/>
    <w:rsid w:val="00D15651"/>
    <w:rsid w:val="00D23F86"/>
    <w:rsid w:val="00D27C44"/>
    <w:rsid w:val="00D31578"/>
    <w:rsid w:val="00D352AF"/>
    <w:rsid w:val="00D475F1"/>
    <w:rsid w:val="00D549FC"/>
    <w:rsid w:val="00D76A04"/>
    <w:rsid w:val="00D816CE"/>
    <w:rsid w:val="00D81C12"/>
    <w:rsid w:val="00D91E45"/>
    <w:rsid w:val="00D92EC4"/>
    <w:rsid w:val="00D92F8C"/>
    <w:rsid w:val="00DC5EEB"/>
    <w:rsid w:val="00DC7F9B"/>
    <w:rsid w:val="00DD5987"/>
    <w:rsid w:val="00DE0702"/>
    <w:rsid w:val="00DE0B2A"/>
    <w:rsid w:val="00DF0721"/>
    <w:rsid w:val="00DF0B77"/>
    <w:rsid w:val="00DF46F3"/>
    <w:rsid w:val="00DF54F2"/>
    <w:rsid w:val="00E0539B"/>
    <w:rsid w:val="00E11A3D"/>
    <w:rsid w:val="00E120E8"/>
    <w:rsid w:val="00E23894"/>
    <w:rsid w:val="00E25E2B"/>
    <w:rsid w:val="00E27CA2"/>
    <w:rsid w:val="00E3461B"/>
    <w:rsid w:val="00E34A19"/>
    <w:rsid w:val="00E41472"/>
    <w:rsid w:val="00E4438C"/>
    <w:rsid w:val="00E474AE"/>
    <w:rsid w:val="00E56385"/>
    <w:rsid w:val="00E61361"/>
    <w:rsid w:val="00E61A98"/>
    <w:rsid w:val="00E66F2E"/>
    <w:rsid w:val="00E70643"/>
    <w:rsid w:val="00E74AAC"/>
    <w:rsid w:val="00E81B0A"/>
    <w:rsid w:val="00E91B10"/>
    <w:rsid w:val="00E93942"/>
    <w:rsid w:val="00E96FA3"/>
    <w:rsid w:val="00E97ABB"/>
    <w:rsid w:val="00EA2CEB"/>
    <w:rsid w:val="00EA366E"/>
    <w:rsid w:val="00EA7106"/>
    <w:rsid w:val="00EB3F24"/>
    <w:rsid w:val="00EB59CB"/>
    <w:rsid w:val="00EC1CB3"/>
    <w:rsid w:val="00EC235F"/>
    <w:rsid w:val="00EC241F"/>
    <w:rsid w:val="00EC6650"/>
    <w:rsid w:val="00EC7E6A"/>
    <w:rsid w:val="00ED0079"/>
    <w:rsid w:val="00ED0371"/>
    <w:rsid w:val="00ED321C"/>
    <w:rsid w:val="00ED4F34"/>
    <w:rsid w:val="00EE0815"/>
    <w:rsid w:val="00EE14D8"/>
    <w:rsid w:val="00EE3612"/>
    <w:rsid w:val="00EE4C48"/>
    <w:rsid w:val="00EE7D47"/>
    <w:rsid w:val="00F07206"/>
    <w:rsid w:val="00F113CD"/>
    <w:rsid w:val="00F137B0"/>
    <w:rsid w:val="00F17D51"/>
    <w:rsid w:val="00F2792D"/>
    <w:rsid w:val="00F30644"/>
    <w:rsid w:val="00F3064C"/>
    <w:rsid w:val="00F31FBE"/>
    <w:rsid w:val="00F34834"/>
    <w:rsid w:val="00F43B50"/>
    <w:rsid w:val="00F43D30"/>
    <w:rsid w:val="00F44357"/>
    <w:rsid w:val="00F44D6F"/>
    <w:rsid w:val="00F55147"/>
    <w:rsid w:val="00F57042"/>
    <w:rsid w:val="00F64E77"/>
    <w:rsid w:val="00F751C5"/>
    <w:rsid w:val="00F77F2B"/>
    <w:rsid w:val="00F82EAA"/>
    <w:rsid w:val="00F830CE"/>
    <w:rsid w:val="00F931E6"/>
    <w:rsid w:val="00F977C2"/>
    <w:rsid w:val="00F97F10"/>
    <w:rsid w:val="00FA5DBF"/>
    <w:rsid w:val="00FB28DB"/>
    <w:rsid w:val="00FB59DF"/>
    <w:rsid w:val="00FC5121"/>
    <w:rsid w:val="00FD303A"/>
    <w:rsid w:val="00FF1B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D92F8C"/>
    <w:pPr>
      <w:spacing w:after="240" w:line="276" w:lineRule="auto"/>
    </w:pPr>
    <w:rPr>
      <w:rFonts w:ascii="Arial" w:hAnsi="Arial" w:cs="Arial"/>
      <w:szCs w:val="24"/>
    </w:rPr>
  </w:style>
  <w:style w:type="paragraph" w:styleId="Rubrik1">
    <w:name w:val="heading 1"/>
    <w:basedOn w:val="Normal"/>
    <w:next w:val="Normal"/>
    <w:link w:val="Rubrik1Char"/>
    <w:qFormat/>
    <w:rsid w:val="006722B9"/>
    <w:pPr>
      <w:keepNext/>
      <w:numPr>
        <w:numId w:val="23"/>
      </w:numPr>
      <w:outlineLvl w:val="0"/>
    </w:pPr>
    <w:rPr>
      <w:b/>
      <w:bCs/>
      <w:caps/>
      <w:kern w:val="32"/>
    </w:rPr>
  </w:style>
  <w:style w:type="paragraph" w:styleId="Rubrik2">
    <w:name w:val="heading 2"/>
    <w:basedOn w:val="Normal"/>
    <w:next w:val="Normalmedindrag"/>
    <w:qFormat/>
    <w:rsid w:val="006722B9"/>
    <w:pPr>
      <w:numPr>
        <w:ilvl w:val="1"/>
        <w:numId w:val="23"/>
      </w:numPr>
      <w:outlineLvl w:val="1"/>
    </w:pPr>
    <w:rPr>
      <w:b/>
      <w:bCs/>
      <w:iCs/>
    </w:rPr>
  </w:style>
  <w:style w:type="paragraph" w:styleId="Rubrik3">
    <w:name w:val="heading 3"/>
    <w:basedOn w:val="Normal"/>
    <w:next w:val="Normalmedindrag"/>
    <w:qFormat/>
    <w:rsid w:val="006722B9"/>
    <w:pPr>
      <w:numPr>
        <w:ilvl w:val="2"/>
        <w:numId w:val="23"/>
      </w:numPr>
      <w:outlineLvl w:val="2"/>
    </w:pPr>
    <w:rPr>
      <w:bCs/>
      <w:szCs w:val="26"/>
      <w:u w:val="single"/>
    </w:rPr>
  </w:style>
  <w:style w:type="paragraph" w:styleId="Rubrik4">
    <w:name w:val="heading 4"/>
    <w:basedOn w:val="Normal"/>
    <w:next w:val="Normalmedindrag"/>
    <w:qFormat/>
    <w:rsid w:val="006722B9"/>
    <w:pPr>
      <w:numPr>
        <w:ilvl w:val="3"/>
        <w:numId w:val="23"/>
      </w:numPr>
      <w:outlineLvl w:val="3"/>
    </w:pPr>
    <w:rPr>
      <w:bCs/>
      <w:i/>
      <w:szCs w:val="28"/>
    </w:rPr>
  </w:style>
  <w:style w:type="paragraph" w:styleId="Rubrik5">
    <w:name w:val="heading 5"/>
    <w:basedOn w:val="Normal"/>
    <w:next w:val="Normal"/>
    <w:qFormat/>
    <w:rsid w:val="00147C3E"/>
    <w:pPr>
      <w:numPr>
        <w:ilvl w:val="4"/>
        <w:numId w:val="18"/>
      </w:numPr>
      <w:spacing w:before="240" w:after="60"/>
      <w:outlineLvl w:val="4"/>
    </w:pPr>
    <w:rPr>
      <w:b/>
      <w:bCs/>
      <w:i/>
      <w:iCs/>
      <w:sz w:val="26"/>
      <w:szCs w:val="26"/>
    </w:rPr>
  </w:style>
  <w:style w:type="paragraph" w:styleId="Rubrik6">
    <w:name w:val="heading 6"/>
    <w:basedOn w:val="Normal"/>
    <w:next w:val="Normal"/>
    <w:qFormat/>
    <w:rsid w:val="00147C3E"/>
    <w:pPr>
      <w:numPr>
        <w:ilvl w:val="5"/>
        <w:numId w:val="18"/>
      </w:numPr>
      <w:spacing w:before="240" w:after="60"/>
      <w:outlineLvl w:val="5"/>
    </w:pPr>
    <w:rPr>
      <w:b/>
      <w:bCs/>
      <w:szCs w:val="22"/>
    </w:rPr>
  </w:style>
  <w:style w:type="paragraph" w:styleId="Rubrik7">
    <w:name w:val="heading 7"/>
    <w:basedOn w:val="Normal"/>
    <w:next w:val="Normal"/>
    <w:qFormat/>
    <w:rsid w:val="00147C3E"/>
    <w:pPr>
      <w:numPr>
        <w:ilvl w:val="6"/>
        <w:numId w:val="18"/>
      </w:numPr>
      <w:spacing w:before="240" w:after="60"/>
      <w:outlineLvl w:val="6"/>
    </w:pPr>
  </w:style>
  <w:style w:type="paragraph" w:styleId="Rubrik8">
    <w:name w:val="heading 8"/>
    <w:basedOn w:val="Normal"/>
    <w:next w:val="Normal"/>
    <w:qFormat/>
    <w:rsid w:val="00147C3E"/>
    <w:pPr>
      <w:numPr>
        <w:ilvl w:val="7"/>
        <w:numId w:val="18"/>
      </w:numPr>
      <w:spacing w:before="240" w:after="60"/>
      <w:outlineLvl w:val="7"/>
    </w:pPr>
    <w:rPr>
      <w:i/>
      <w:iCs/>
    </w:rPr>
  </w:style>
  <w:style w:type="paragraph" w:styleId="Rubrik9">
    <w:name w:val="heading 9"/>
    <w:basedOn w:val="Normal"/>
    <w:next w:val="Normal"/>
    <w:qFormat/>
    <w:rsid w:val="00147C3E"/>
    <w:pPr>
      <w:numPr>
        <w:ilvl w:val="8"/>
        <w:numId w:val="18"/>
      </w:numPr>
      <w:spacing w:before="240" w:after="60"/>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edindrag">
    <w:name w:val="Normal med indrag"/>
    <w:basedOn w:val="Normal"/>
    <w:rsid w:val="00EF2A53"/>
    <w:pPr>
      <w:ind w:left="1009"/>
    </w:pPr>
    <w:rPr>
      <w:szCs w:val="20"/>
    </w:rPr>
  </w:style>
  <w:style w:type="paragraph" w:customStyle="1" w:styleId="Stycke2">
    <w:name w:val="Stycke 2"/>
    <w:basedOn w:val="Rubrik2"/>
    <w:rsid w:val="006722B9"/>
    <w:rPr>
      <w:b w:val="0"/>
    </w:rPr>
  </w:style>
  <w:style w:type="paragraph" w:customStyle="1" w:styleId="Stycke3">
    <w:name w:val="Stycke 3"/>
    <w:basedOn w:val="Rubrik3"/>
    <w:rsid w:val="006722B9"/>
    <w:rPr>
      <w:u w:val="none"/>
    </w:rPr>
  </w:style>
  <w:style w:type="paragraph" w:customStyle="1" w:styleId="Stycke4">
    <w:name w:val="Stycke 4"/>
    <w:basedOn w:val="Rubrik4"/>
    <w:rsid w:val="006722B9"/>
    <w:rPr>
      <w:i w:val="0"/>
    </w:rPr>
  </w:style>
  <w:style w:type="paragraph" w:customStyle="1" w:styleId="Listaa0">
    <w:name w:val="Lista (a)"/>
    <w:basedOn w:val="Normal"/>
    <w:qFormat/>
    <w:rsid w:val="005C047F"/>
    <w:pPr>
      <w:numPr>
        <w:numId w:val="19"/>
      </w:numPr>
      <w:contextualSpacing/>
    </w:pPr>
    <w:rPr>
      <w:rFonts w:cs="Times New Roman"/>
      <w:lang w:val="en-GB"/>
    </w:rPr>
  </w:style>
  <w:style w:type="paragraph" w:customStyle="1" w:styleId="Listai">
    <w:name w:val="Lista (i)"/>
    <w:basedOn w:val="Liststycke"/>
    <w:rsid w:val="005C047F"/>
    <w:pPr>
      <w:numPr>
        <w:numId w:val="21"/>
      </w:numPr>
    </w:pPr>
    <w:rPr>
      <w:rFonts w:cs="Times New Roman"/>
      <w:lang w:val="en-GB"/>
    </w:rPr>
  </w:style>
  <w:style w:type="paragraph" w:customStyle="1" w:styleId="ListaA">
    <w:name w:val="Lista (A)"/>
    <w:basedOn w:val="Normal"/>
    <w:qFormat/>
    <w:rsid w:val="005C047F"/>
    <w:pPr>
      <w:numPr>
        <w:numId w:val="20"/>
      </w:numPr>
      <w:contextualSpacing/>
    </w:pPr>
    <w:rPr>
      <w:rFonts w:cs="Times New Roman"/>
      <w:lang w:val="en-GB"/>
    </w:rPr>
  </w:style>
  <w:style w:type="paragraph" w:customStyle="1" w:styleId="Lista1">
    <w:name w:val="Lista 1."/>
    <w:rsid w:val="00895104"/>
    <w:pPr>
      <w:numPr>
        <w:numId w:val="22"/>
      </w:numPr>
      <w:spacing w:after="240" w:line="276" w:lineRule="auto"/>
      <w:contextualSpacing/>
    </w:pPr>
    <w:rPr>
      <w:rFonts w:ascii="Arial" w:hAnsi="Arial"/>
      <w:szCs w:val="24"/>
      <w:lang w:val="en-GB"/>
    </w:rPr>
  </w:style>
  <w:style w:type="numbering" w:customStyle="1" w:styleId="AppendixLista">
    <w:name w:val="AppendixLista"/>
    <w:basedOn w:val="Ingenlista"/>
    <w:rsid w:val="00ED7EE7"/>
    <w:pPr>
      <w:numPr>
        <w:numId w:val="11"/>
      </w:numPr>
    </w:pPr>
  </w:style>
  <w:style w:type="paragraph" w:customStyle="1" w:styleId="Appendix">
    <w:name w:val="Appendix"/>
    <w:basedOn w:val="Normal"/>
    <w:rsid w:val="009A2770"/>
    <w:pPr>
      <w:numPr>
        <w:numId w:val="12"/>
      </w:numPr>
      <w:tabs>
        <w:tab w:val="left" w:pos="567"/>
      </w:tabs>
      <w:spacing w:after="120"/>
      <w:ind w:left="0" w:firstLine="0"/>
    </w:pPr>
    <w:rPr>
      <w:caps/>
      <w:szCs w:val="22"/>
    </w:rPr>
  </w:style>
  <w:style w:type="paragraph" w:styleId="Datum">
    <w:name w:val="Date"/>
    <w:basedOn w:val="Normal"/>
    <w:next w:val="Normal"/>
    <w:semiHidden/>
    <w:rsid w:val="00ED7EE7"/>
  </w:style>
  <w:style w:type="paragraph" w:styleId="Figurfrteckning">
    <w:name w:val="table of figures"/>
    <w:basedOn w:val="Normal"/>
    <w:next w:val="Normal"/>
    <w:rsid w:val="001907B7"/>
    <w:pPr>
      <w:numPr>
        <w:numId w:val="13"/>
      </w:numPr>
      <w:tabs>
        <w:tab w:val="right" w:leader="dot" w:pos="8776"/>
      </w:tabs>
      <w:spacing w:after="120"/>
    </w:pPr>
    <w:rPr>
      <w:caps/>
      <w:szCs w:val="22"/>
    </w:rPr>
  </w:style>
  <w:style w:type="paragraph" w:styleId="Innehll1">
    <w:name w:val="toc 1"/>
    <w:basedOn w:val="Normal"/>
    <w:next w:val="Normal"/>
    <w:uiPriority w:val="39"/>
    <w:rsid w:val="00FE7B53"/>
    <w:pPr>
      <w:tabs>
        <w:tab w:val="left" w:pos="567"/>
        <w:tab w:val="right" w:leader="dot" w:pos="8777"/>
      </w:tabs>
      <w:spacing w:after="120"/>
    </w:pPr>
    <w:rPr>
      <w:caps/>
      <w:noProof/>
      <w:szCs w:val="22"/>
    </w:rPr>
  </w:style>
  <w:style w:type="paragraph" w:styleId="Innehll2">
    <w:name w:val="toc 2"/>
    <w:basedOn w:val="Normal"/>
    <w:next w:val="Normal"/>
    <w:autoRedefine/>
    <w:rsid w:val="00AD32D4"/>
    <w:pPr>
      <w:tabs>
        <w:tab w:val="left" w:pos="567"/>
        <w:tab w:val="right" w:leader="dot" w:pos="8777"/>
      </w:tabs>
      <w:spacing w:after="120"/>
      <w:ind w:left="567"/>
    </w:pPr>
  </w:style>
  <w:style w:type="paragraph" w:styleId="Innehll3">
    <w:name w:val="toc 3"/>
    <w:basedOn w:val="Normal"/>
    <w:next w:val="Normal"/>
    <w:autoRedefine/>
    <w:rsid w:val="00AD32D4"/>
    <w:pPr>
      <w:tabs>
        <w:tab w:val="left" w:pos="567"/>
        <w:tab w:val="right" w:leader="dot" w:pos="8777"/>
      </w:tabs>
      <w:spacing w:after="120"/>
      <w:ind w:left="1134"/>
    </w:pPr>
  </w:style>
  <w:style w:type="paragraph" w:styleId="Sidhuvud">
    <w:name w:val="header"/>
    <w:basedOn w:val="Normal"/>
    <w:link w:val="SidhuvudChar"/>
    <w:uiPriority w:val="99"/>
    <w:rsid w:val="00EE7D47"/>
    <w:pPr>
      <w:tabs>
        <w:tab w:val="right" w:pos="9639"/>
      </w:tabs>
      <w:ind w:left="-567" w:right="-567"/>
      <w:jc w:val="right"/>
    </w:pPr>
    <w:rPr>
      <w:sz w:val="16"/>
      <w:szCs w:val="16"/>
    </w:rPr>
  </w:style>
  <w:style w:type="character" w:styleId="Sidnummer">
    <w:name w:val="page number"/>
    <w:basedOn w:val="Standardstycketeckensnitt"/>
    <w:semiHidden/>
    <w:rsid w:val="00EE7D47"/>
  </w:style>
  <w:style w:type="paragraph" w:customStyle="1" w:styleId="TOCrubrik">
    <w:name w:val="TOCrubrik"/>
    <w:basedOn w:val="Normal"/>
    <w:rsid w:val="00ED7EE7"/>
    <w:pPr>
      <w:keepNext/>
    </w:pPr>
    <w:rPr>
      <w:b/>
      <w:caps/>
      <w:szCs w:val="22"/>
    </w:rPr>
  </w:style>
  <w:style w:type="paragraph" w:customStyle="1" w:styleId="Schedule">
    <w:name w:val="Schedule"/>
    <w:next w:val="Bilagahuvudrubrik"/>
    <w:rsid w:val="00D52B81"/>
    <w:pPr>
      <w:numPr>
        <w:numId w:val="14"/>
      </w:numPr>
      <w:spacing w:after="240"/>
      <w:jc w:val="center"/>
    </w:pPr>
    <w:rPr>
      <w:rFonts w:ascii="Arial" w:hAnsi="Arial"/>
      <w:b/>
      <w:caps/>
      <w:szCs w:val="22"/>
      <w:lang w:val="en-GB"/>
    </w:rPr>
  </w:style>
  <w:style w:type="paragraph" w:customStyle="1" w:styleId="Bilagahuvudrubrik">
    <w:name w:val="Bilaga huvudrubrik"/>
    <w:next w:val="Normal"/>
    <w:rsid w:val="00D52B81"/>
    <w:pPr>
      <w:numPr>
        <w:ilvl w:val="1"/>
        <w:numId w:val="14"/>
      </w:numPr>
      <w:spacing w:after="240"/>
      <w:jc w:val="center"/>
    </w:pPr>
    <w:rPr>
      <w:rFonts w:ascii="Arial" w:hAnsi="Arial"/>
      <w:b/>
      <w:caps/>
      <w:szCs w:val="22"/>
      <w:lang w:val="en-GB"/>
    </w:rPr>
  </w:style>
  <w:style w:type="paragraph" w:customStyle="1" w:styleId="BilagaRubrik1">
    <w:name w:val="Bilaga Rubrik 1"/>
    <w:next w:val="Normalmedindrag"/>
    <w:rsid w:val="00D52B81"/>
    <w:pPr>
      <w:keepNext/>
      <w:numPr>
        <w:ilvl w:val="2"/>
        <w:numId w:val="14"/>
      </w:numPr>
      <w:spacing w:before="240" w:after="240"/>
    </w:pPr>
    <w:rPr>
      <w:rFonts w:ascii="Arial" w:hAnsi="Arial"/>
      <w:b/>
      <w:caps/>
      <w:szCs w:val="22"/>
      <w:lang w:val="en-GB"/>
    </w:rPr>
  </w:style>
  <w:style w:type="paragraph" w:styleId="Fotnotstext">
    <w:name w:val="footnote text"/>
    <w:basedOn w:val="Normal"/>
    <w:rsid w:val="00EE223B"/>
    <w:pPr>
      <w:spacing w:after="0"/>
    </w:pPr>
    <w:rPr>
      <w:sz w:val="16"/>
      <w:szCs w:val="16"/>
    </w:rPr>
  </w:style>
  <w:style w:type="paragraph" w:styleId="Sidfot">
    <w:name w:val="footer"/>
    <w:basedOn w:val="Normal"/>
    <w:link w:val="SidfotChar"/>
    <w:semiHidden/>
    <w:rsid w:val="009D5F17"/>
    <w:pPr>
      <w:tabs>
        <w:tab w:val="center" w:pos="4536"/>
        <w:tab w:val="right" w:pos="9072"/>
      </w:tabs>
    </w:pPr>
  </w:style>
  <w:style w:type="character" w:styleId="Hyperlnk">
    <w:name w:val="Hyperlink"/>
    <w:basedOn w:val="Standardstycketeckensnitt"/>
    <w:uiPriority w:val="99"/>
    <w:rsid w:val="00B8323C"/>
    <w:rPr>
      <w:color w:val="0000FF"/>
      <w:u w:val="single"/>
    </w:rPr>
  </w:style>
  <w:style w:type="paragraph" w:customStyle="1" w:styleId="Rubrik0">
    <w:name w:val="Rubrik 0"/>
    <w:basedOn w:val="TOCrubrik"/>
    <w:next w:val="Normal"/>
    <w:rsid w:val="00386DDE"/>
    <w:rPr>
      <w:szCs w:val="20"/>
      <w:lang w:val="en-GB"/>
    </w:rPr>
  </w:style>
  <w:style w:type="paragraph" w:customStyle="1" w:styleId="BilagaRubrik2">
    <w:name w:val="Bilaga Rubrik 2"/>
    <w:next w:val="Normalmedindrag"/>
    <w:rsid w:val="00D52B81"/>
    <w:pPr>
      <w:keepNext/>
      <w:numPr>
        <w:ilvl w:val="3"/>
        <w:numId w:val="14"/>
      </w:numPr>
      <w:spacing w:after="240"/>
    </w:pPr>
    <w:rPr>
      <w:rFonts w:ascii="Arial" w:hAnsi="Arial"/>
      <w:b/>
      <w:szCs w:val="24"/>
      <w:lang w:val="en-GB"/>
    </w:rPr>
  </w:style>
  <w:style w:type="paragraph" w:customStyle="1" w:styleId="BilagaRubrik3">
    <w:name w:val="Bilaga Rubrik 3"/>
    <w:next w:val="Normalmedindrag"/>
    <w:rsid w:val="00D52B81"/>
    <w:pPr>
      <w:keepNext/>
      <w:numPr>
        <w:ilvl w:val="4"/>
        <w:numId w:val="14"/>
      </w:numPr>
      <w:spacing w:after="240"/>
    </w:pPr>
    <w:rPr>
      <w:rFonts w:ascii="Arial" w:hAnsi="Arial"/>
      <w:szCs w:val="24"/>
      <w:u w:val="single"/>
      <w:lang w:val="en-GB"/>
    </w:rPr>
  </w:style>
  <w:style w:type="numbering" w:styleId="111111">
    <w:name w:val="Outline List 2"/>
    <w:basedOn w:val="Ingenlista"/>
    <w:semiHidden/>
    <w:rsid w:val="00CC4B6F"/>
    <w:pPr>
      <w:numPr>
        <w:numId w:val="15"/>
      </w:numPr>
    </w:pPr>
  </w:style>
  <w:style w:type="numbering" w:styleId="1ai">
    <w:name w:val="Outline List 1"/>
    <w:basedOn w:val="Ingenlista"/>
    <w:semiHidden/>
    <w:rsid w:val="00837558"/>
    <w:pPr>
      <w:numPr>
        <w:numId w:val="16"/>
      </w:numPr>
    </w:pPr>
  </w:style>
  <w:style w:type="paragraph" w:styleId="Adress-brev">
    <w:name w:val="envelope address"/>
    <w:basedOn w:val="Normal"/>
    <w:semiHidden/>
    <w:rsid w:val="00CC4B6F"/>
    <w:pPr>
      <w:framePr w:w="7938" w:h="1984" w:hRule="exact" w:hSpace="141" w:wrap="auto" w:hAnchor="page" w:xAlign="center" w:yAlign="bottom"/>
      <w:ind w:left="2880"/>
    </w:pPr>
    <w:rPr>
      <w:sz w:val="24"/>
    </w:rPr>
  </w:style>
  <w:style w:type="paragraph" w:customStyle="1" w:styleId="Anteckningsrubrik1">
    <w:name w:val="Anteckningsrubrik1"/>
    <w:basedOn w:val="Normal"/>
    <w:next w:val="Normal"/>
    <w:semiHidden/>
    <w:rsid w:val="00CC4B6F"/>
  </w:style>
  <w:style w:type="character" w:styleId="AnvndHyperlnk">
    <w:name w:val="FollowedHyperlink"/>
    <w:basedOn w:val="Standardstycketeckensnitt"/>
    <w:semiHidden/>
    <w:rsid w:val="00CC4B6F"/>
    <w:rPr>
      <w:color w:val="606420"/>
      <w:u w:val="single"/>
    </w:rPr>
  </w:style>
  <w:style w:type="numbering" w:styleId="Artikelsektion">
    <w:name w:val="Outline List 3"/>
    <w:basedOn w:val="Ingenlista"/>
    <w:semiHidden/>
    <w:rsid w:val="00CC4B6F"/>
    <w:pPr>
      <w:numPr>
        <w:numId w:val="17"/>
      </w:numPr>
    </w:pPr>
  </w:style>
  <w:style w:type="paragraph" w:styleId="Avslutandetext">
    <w:name w:val="Closing"/>
    <w:basedOn w:val="Normal"/>
    <w:semiHidden/>
    <w:rsid w:val="00CC4B6F"/>
    <w:pPr>
      <w:ind w:left="4252"/>
    </w:pPr>
  </w:style>
  <w:style w:type="paragraph" w:styleId="Avsndaradress-brev">
    <w:name w:val="envelope return"/>
    <w:basedOn w:val="Normal"/>
    <w:semiHidden/>
    <w:rsid w:val="00CC4B6F"/>
    <w:rPr>
      <w:szCs w:val="20"/>
    </w:rPr>
  </w:style>
  <w:style w:type="paragraph" w:styleId="Ballongtext">
    <w:name w:val="Balloon Text"/>
    <w:basedOn w:val="Normal"/>
    <w:semiHidden/>
    <w:rsid w:val="00CC4B6F"/>
    <w:rPr>
      <w:rFonts w:ascii="Tahoma" w:hAnsi="Tahoma" w:cs="Tahoma"/>
      <w:sz w:val="16"/>
      <w:szCs w:val="16"/>
    </w:rPr>
  </w:style>
  <w:style w:type="paragraph" w:styleId="Brdtext">
    <w:name w:val="Body Text"/>
    <w:basedOn w:val="Normal"/>
    <w:semiHidden/>
    <w:rsid w:val="00CC4B6F"/>
    <w:pPr>
      <w:spacing w:after="120"/>
    </w:pPr>
  </w:style>
  <w:style w:type="paragraph" w:styleId="Brdtext2">
    <w:name w:val="Body Text 2"/>
    <w:basedOn w:val="Normal"/>
    <w:semiHidden/>
    <w:rsid w:val="00CC4B6F"/>
    <w:pPr>
      <w:spacing w:after="120" w:line="480" w:lineRule="auto"/>
    </w:pPr>
  </w:style>
  <w:style w:type="paragraph" w:styleId="Brdtext3">
    <w:name w:val="Body Text 3"/>
    <w:basedOn w:val="Normal"/>
    <w:semiHidden/>
    <w:rsid w:val="00CC4B6F"/>
    <w:pPr>
      <w:spacing w:after="120"/>
    </w:pPr>
    <w:rPr>
      <w:sz w:val="16"/>
      <w:szCs w:val="16"/>
    </w:rPr>
  </w:style>
  <w:style w:type="paragraph" w:styleId="Brdtextmedfrstaindrag">
    <w:name w:val="Body Text First Indent"/>
    <w:basedOn w:val="Brdtext"/>
    <w:semiHidden/>
    <w:rsid w:val="00CC4B6F"/>
    <w:pPr>
      <w:ind w:firstLine="210"/>
    </w:pPr>
  </w:style>
  <w:style w:type="paragraph" w:styleId="Brdtextmedindrag">
    <w:name w:val="Body Text Indent"/>
    <w:basedOn w:val="Normal"/>
    <w:semiHidden/>
    <w:rsid w:val="00CC4B6F"/>
    <w:pPr>
      <w:spacing w:after="120"/>
      <w:ind w:left="283"/>
    </w:pPr>
  </w:style>
  <w:style w:type="paragraph" w:styleId="Brdtextmedfrstaindrag2">
    <w:name w:val="Body Text First Indent 2"/>
    <w:basedOn w:val="Brdtextmedindrag"/>
    <w:semiHidden/>
    <w:rsid w:val="00CC4B6F"/>
    <w:pPr>
      <w:ind w:firstLine="210"/>
    </w:pPr>
  </w:style>
  <w:style w:type="paragraph" w:styleId="Brdtextmedindrag2">
    <w:name w:val="Body Text Indent 2"/>
    <w:basedOn w:val="Normal"/>
    <w:semiHidden/>
    <w:rsid w:val="00CC4B6F"/>
    <w:pPr>
      <w:spacing w:after="120" w:line="480" w:lineRule="auto"/>
      <w:ind w:left="283"/>
    </w:pPr>
  </w:style>
  <w:style w:type="paragraph" w:styleId="Brdtextmedindrag3">
    <w:name w:val="Body Text Indent 3"/>
    <w:basedOn w:val="Normal"/>
    <w:semiHidden/>
    <w:rsid w:val="00CC4B6F"/>
    <w:pPr>
      <w:spacing w:after="120"/>
      <w:ind w:left="283"/>
    </w:pPr>
    <w:rPr>
      <w:sz w:val="16"/>
      <w:szCs w:val="16"/>
    </w:rPr>
  </w:style>
  <w:style w:type="paragraph" w:styleId="Citatfrteckning">
    <w:name w:val="table of authorities"/>
    <w:basedOn w:val="Normal"/>
    <w:next w:val="Normal"/>
    <w:semiHidden/>
    <w:rsid w:val="00CC4B6F"/>
    <w:pPr>
      <w:ind w:left="220" w:hanging="220"/>
    </w:pPr>
  </w:style>
  <w:style w:type="paragraph" w:styleId="Citatfrteckningsrubrik">
    <w:name w:val="toa heading"/>
    <w:basedOn w:val="Normal"/>
    <w:next w:val="Normal"/>
    <w:semiHidden/>
    <w:rsid w:val="00CC4B6F"/>
    <w:pPr>
      <w:spacing w:before="120"/>
    </w:pPr>
    <w:rPr>
      <w:b/>
      <w:bCs/>
      <w:sz w:val="24"/>
    </w:rPr>
  </w:style>
  <w:style w:type="table" w:styleId="Diskrettabell1">
    <w:name w:val="Table Subtle 1"/>
    <w:basedOn w:val="Normaltabel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semiHidden/>
    <w:rsid w:val="00CC4B6F"/>
    <w:pPr>
      <w:shd w:val="clear" w:color="auto" w:fill="000080"/>
    </w:pPr>
    <w:rPr>
      <w:rFonts w:ascii="Tahoma" w:hAnsi="Tahoma" w:cs="Tahoma"/>
      <w:szCs w:val="20"/>
    </w:rPr>
  </w:style>
  <w:style w:type="table" w:styleId="Eleganttabell">
    <w:name w:val="Table Elegant"/>
    <w:basedOn w:val="Normaltabel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C4B6F"/>
  </w:style>
  <w:style w:type="character" w:styleId="Fotnotsreferens">
    <w:name w:val="footnote reference"/>
    <w:basedOn w:val="Standardstycketeckensnitt"/>
    <w:semiHidden/>
    <w:rsid w:val="00CC4B6F"/>
    <w:rPr>
      <w:vertAlign w:val="superscript"/>
    </w:rPr>
  </w:style>
  <w:style w:type="table" w:styleId="Frgadtabell1">
    <w:name w:val="Table Colorful 1"/>
    <w:basedOn w:val="Normaltabel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C4B6F"/>
    <w:rPr>
      <w:i/>
      <w:iCs/>
    </w:rPr>
  </w:style>
  <w:style w:type="character" w:styleId="HTML-akronym">
    <w:name w:val="HTML Acronym"/>
    <w:basedOn w:val="Standardstycketeckensnitt"/>
    <w:semiHidden/>
    <w:rsid w:val="00CC4B6F"/>
  </w:style>
  <w:style w:type="character" w:styleId="HTML-citat">
    <w:name w:val="HTML Cite"/>
    <w:basedOn w:val="Standardstycketeckensnitt"/>
    <w:semiHidden/>
    <w:rsid w:val="00CC4B6F"/>
    <w:rPr>
      <w:i/>
      <w:iCs/>
    </w:rPr>
  </w:style>
  <w:style w:type="character" w:styleId="HTML-definition">
    <w:name w:val="HTML Definition"/>
    <w:basedOn w:val="Standardstycketeckensnitt"/>
    <w:semiHidden/>
    <w:rsid w:val="00CC4B6F"/>
    <w:rPr>
      <w:i/>
      <w:iCs/>
    </w:rPr>
  </w:style>
  <w:style w:type="character" w:styleId="HTML-exempel">
    <w:name w:val="HTML Sample"/>
    <w:basedOn w:val="Standardstycketeckensnitt"/>
    <w:semiHidden/>
    <w:rsid w:val="00CC4B6F"/>
    <w:rPr>
      <w:rFonts w:ascii="Courier New" w:hAnsi="Courier New" w:cs="Courier New"/>
    </w:rPr>
  </w:style>
  <w:style w:type="paragraph" w:styleId="HTML-frformaterad">
    <w:name w:val="HTML Preformatted"/>
    <w:basedOn w:val="Normal"/>
    <w:semiHidden/>
    <w:rsid w:val="00CC4B6F"/>
    <w:rPr>
      <w:rFonts w:ascii="Courier New" w:hAnsi="Courier New" w:cs="Courier New"/>
      <w:szCs w:val="20"/>
    </w:rPr>
  </w:style>
  <w:style w:type="character" w:styleId="HTML-kod">
    <w:name w:val="HTML Code"/>
    <w:basedOn w:val="Standardstycketeckensnitt"/>
    <w:semiHidden/>
    <w:rsid w:val="00CC4B6F"/>
    <w:rPr>
      <w:rFonts w:ascii="Courier New" w:hAnsi="Courier New" w:cs="Courier New"/>
      <w:sz w:val="20"/>
      <w:szCs w:val="20"/>
    </w:rPr>
  </w:style>
  <w:style w:type="character" w:styleId="HTML-skrivmaskin">
    <w:name w:val="HTML Typewriter"/>
    <w:basedOn w:val="Standardstycketeckensnitt"/>
    <w:semiHidden/>
    <w:rsid w:val="00CC4B6F"/>
    <w:rPr>
      <w:rFonts w:ascii="Courier New" w:hAnsi="Courier New" w:cs="Courier New"/>
      <w:sz w:val="20"/>
      <w:szCs w:val="20"/>
    </w:rPr>
  </w:style>
  <w:style w:type="character" w:styleId="HTML-tangentbord">
    <w:name w:val="HTML Keyboard"/>
    <w:basedOn w:val="Standardstycketeckensnitt"/>
    <w:semiHidden/>
    <w:rsid w:val="00CC4B6F"/>
    <w:rPr>
      <w:rFonts w:ascii="Courier New" w:hAnsi="Courier New" w:cs="Courier New"/>
      <w:sz w:val="20"/>
      <w:szCs w:val="20"/>
    </w:rPr>
  </w:style>
  <w:style w:type="character" w:styleId="HTML-variabel">
    <w:name w:val="HTML Variable"/>
    <w:basedOn w:val="Standardstycketeckensnit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rubrik">
    <w:name w:val="index heading"/>
    <w:basedOn w:val="Normal"/>
    <w:next w:val="Index1"/>
    <w:semiHidden/>
    <w:rsid w:val="00CC4B6F"/>
    <w:rPr>
      <w:b/>
      <w:bCs/>
    </w:rPr>
  </w:style>
  <w:style w:type="paragraph" w:styleId="Indragetstycke">
    <w:name w:val="Block Text"/>
    <w:basedOn w:val="Normal"/>
    <w:semiHidden/>
    <w:rsid w:val="00CC4B6F"/>
    <w:pPr>
      <w:spacing w:after="120"/>
      <w:ind w:left="1440" w:right="1440"/>
    </w:pPr>
  </w:style>
  <w:style w:type="paragraph" w:styleId="Inledning">
    <w:name w:val="Salutation"/>
    <w:basedOn w:val="Normal"/>
    <w:next w:val="Normal"/>
    <w:semiHidden/>
    <w:rsid w:val="00CC4B6F"/>
  </w:style>
  <w:style w:type="paragraph" w:styleId="Innehll4">
    <w:name w:val="toc 4"/>
    <w:basedOn w:val="Normal"/>
    <w:next w:val="Normal"/>
    <w:autoRedefine/>
    <w:semiHidden/>
    <w:rsid w:val="00CC4B6F"/>
    <w:pPr>
      <w:ind w:left="660"/>
    </w:pPr>
  </w:style>
  <w:style w:type="paragraph" w:styleId="Innehll5">
    <w:name w:val="toc 5"/>
    <w:basedOn w:val="Normal"/>
    <w:next w:val="Normal"/>
    <w:autoRedefine/>
    <w:semiHidden/>
    <w:rsid w:val="00CC4B6F"/>
    <w:pPr>
      <w:ind w:left="880"/>
    </w:pPr>
  </w:style>
  <w:style w:type="paragraph" w:styleId="Innehll6">
    <w:name w:val="toc 6"/>
    <w:basedOn w:val="Normal"/>
    <w:next w:val="Normal"/>
    <w:autoRedefine/>
    <w:semiHidden/>
    <w:rsid w:val="00CC4B6F"/>
    <w:pPr>
      <w:ind w:left="1100"/>
    </w:pPr>
  </w:style>
  <w:style w:type="paragraph" w:styleId="Innehll7">
    <w:name w:val="toc 7"/>
    <w:basedOn w:val="Normal"/>
    <w:next w:val="Normal"/>
    <w:autoRedefine/>
    <w:semiHidden/>
    <w:rsid w:val="00CC4B6F"/>
    <w:pPr>
      <w:ind w:left="1320"/>
    </w:pPr>
  </w:style>
  <w:style w:type="paragraph" w:styleId="Innehll8">
    <w:name w:val="toc 8"/>
    <w:basedOn w:val="Normal"/>
    <w:next w:val="Normal"/>
    <w:autoRedefine/>
    <w:semiHidden/>
    <w:rsid w:val="00CC4B6F"/>
    <w:pPr>
      <w:ind w:left="1540"/>
    </w:pPr>
  </w:style>
  <w:style w:type="paragraph" w:styleId="Innehll9">
    <w:name w:val="toc 9"/>
    <w:basedOn w:val="Normal"/>
    <w:next w:val="Normal"/>
    <w:autoRedefine/>
    <w:semiHidden/>
    <w:rsid w:val="00CC4B6F"/>
    <w:pPr>
      <w:ind w:left="1760"/>
    </w:pPr>
  </w:style>
  <w:style w:type="paragraph" w:styleId="Kommentarer">
    <w:name w:val="annotation text"/>
    <w:basedOn w:val="Normal"/>
    <w:semiHidden/>
    <w:rsid w:val="00CC4B6F"/>
    <w:rPr>
      <w:szCs w:val="20"/>
    </w:rPr>
  </w:style>
  <w:style w:type="character" w:styleId="Kommentarsreferens">
    <w:name w:val="annotation reference"/>
    <w:basedOn w:val="Standardstycketeckensnitt"/>
    <w:semiHidden/>
    <w:rsid w:val="00CC4B6F"/>
    <w:rPr>
      <w:sz w:val="16"/>
      <w:szCs w:val="16"/>
    </w:rPr>
  </w:style>
  <w:style w:type="paragraph" w:styleId="Kommentarsmne">
    <w:name w:val="annotation subject"/>
    <w:basedOn w:val="Kommentarer"/>
    <w:next w:val="Kommentarer"/>
    <w:semiHidden/>
    <w:rsid w:val="00CC4B6F"/>
    <w:rPr>
      <w:b/>
      <w:bCs/>
    </w:rPr>
  </w:style>
  <w:style w:type="paragraph" w:styleId="Lista">
    <w:name w:val="List"/>
    <w:basedOn w:val="Normal"/>
    <w:semiHidden/>
    <w:rsid w:val="00CC4B6F"/>
    <w:pPr>
      <w:ind w:left="283" w:hanging="283"/>
    </w:pPr>
  </w:style>
  <w:style w:type="paragraph" w:styleId="Lista2">
    <w:name w:val="List 2"/>
    <w:basedOn w:val="Normal"/>
    <w:semiHidden/>
    <w:rsid w:val="00CC4B6F"/>
    <w:pPr>
      <w:ind w:left="566" w:hanging="283"/>
    </w:pPr>
  </w:style>
  <w:style w:type="paragraph" w:styleId="Lista3">
    <w:name w:val="List 3"/>
    <w:basedOn w:val="Normal"/>
    <w:semiHidden/>
    <w:rsid w:val="00CC4B6F"/>
    <w:pPr>
      <w:ind w:left="849" w:hanging="283"/>
    </w:pPr>
  </w:style>
  <w:style w:type="paragraph" w:styleId="Lista4">
    <w:name w:val="List 4"/>
    <w:basedOn w:val="Normal"/>
    <w:semiHidden/>
    <w:rsid w:val="00CC4B6F"/>
    <w:pPr>
      <w:ind w:left="1132" w:hanging="283"/>
    </w:pPr>
  </w:style>
  <w:style w:type="paragraph" w:styleId="Lista5">
    <w:name w:val="List 5"/>
    <w:basedOn w:val="Normal"/>
    <w:semiHidden/>
    <w:rsid w:val="00CC4B6F"/>
    <w:pPr>
      <w:ind w:left="1415" w:hanging="283"/>
    </w:pPr>
  </w:style>
  <w:style w:type="paragraph" w:styleId="Listafortstt">
    <w:name w:val="List Continue"/>
    <w:basedOn w:val="Normal"/>
    <w:semiHidden/>
    <w:rsid w:val="00CC4B6F"/>
    <w:pPr>
      <w:spacing w:after="120"/>
      <w:ind w:left="283"/>
    </w:pPr>
  </w:style>
  <w:style w:type="paragraph" w:styleId="Listafortstt2">
    <w:name w:val="List Continue 2"/>
    <w:basedOn w:val="Normal"/>
    <w:semiHidden/>
    <w:rsid w:val="00CC4B6F"/>
    <w:pPr>
      <w:spacing w:after="120"/>
      <w:ind w:left="566"/>
    </w:pPr>
  </w:style>
  <w:style w:type="paragraph" w:styleId="Listafortstt3">
    <w:name w:val="List Continue 3"/>
    <w:basedOn w:val="Normal"/>
    <w:semiHidden/>
    <w:rsid w:val="00CC4B6F"/>
    <w:pPr>
      <w:spacing w:after="120"/>
      <w:ind w:left="849"/>
    </w:pPr>
  </w:style>
  <w:style w:type="paragraph" w:styleId="Listafortstt4">
    <w:name w:val="List Continue 4"/>
    <w:basedOn w:val="Normal"/>
    <w:semiHidden/>
    <w:rsid w:val="00CC4B6F"/>
    <w:pPr>
      <w:spacing w:after="120"/>
      <w:ind w:left="1132"/>
    </w:pPr>
  </w:style>
  <w:style w:type="paragraph" w:styleId="Listafortstt5">
    <w:name w:val="List Continue 5"/>
    <w:basedOn w:val="Normal"/>
    <w:semiHidden/>
    <w:rsid w:val="00CC4B6F"/>
    <w:pPr>
      <w:spacing w:after="120"/>
      <w:ind w:left="1415"/>
    </w:pPr>
  </w:style>
  <w:style w:type="paragraph" w:styleId="Mak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ddelanderubrik">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table" w:styleId="Moderntabell">
    <w:name w:val="Table Contemporary"/>
    <w:basedOn w:val="Normaltabel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C4B6F"/>
    <w:rPr>
      <w:sz w:val="24"/>
    </w:rPr>
  </w:style>
  <w:style w:type="paragraph" w:styleId="Normaltindrag">
    <w:name w:val="Normal Indent"/>
    <w:basedOn w:val="Normal"/>
    <w:uiPriority w:val="1"/>
    <w:qFormat/>
    <w:rsid w:val="00CC4B6F"/>
    <w:pPr>
      <w:ind w:left="1304"/>
    </w:pPr>
  </w:style>
  <w:style w:type="paragraph" w:styleId="Numreradlista">
    <w:name w:val="List Number"/>
    <w:basedOn w:val="Normal"/>
    <w:semiHidden/>
    <w:rsid w:val="00CC4B6F"/>
    <w:pPr>
      <w:numPr>
        <w:numId w:val="1"/>
      </w:numPr>
    </w:pPr>
  </w:style>
  <w:style w:type="paragraph" w:styleId="Numreradlista2">
    <w:name w:val="List Number 2"/>
    <w:basedOn w:val="Normal"/>
    <w:semiHidden/>
    <w:rsid w:val="00CC4B6F"/>
    <w:pPr>
      <w:numPr>
        <w:numId w:val="2"/>
      </w:numPr>
    </w:pPr>
  </w:style>
  <w:style w:type="paragraph" w:styleId="Numreradlista3">
    <w:name w:val="List Number 3"/>
    <w:basedOn w:val="Normal"/>
    <w:semiHidden/>
    <w:rsid w:val="00CC4B6F"/>
    <w:pPr>
      <w:numPr>
        <w:numId w:val="3"/>
      </w:numPr>
    </w:pPr>
  </w:style>
  <w:style w:type="paragraph" w:styleId="Numreradlista4">
    <w:name w:val="List Number 4"/>
    <w:basedOn w:val="Normal"/>
    <w:semiHidden/>
    <w:rsid w:val="00CC4B6F"/>
    <w:pPr>
      <w:numPr>
        <w:numId w:val="4"/>
      </w:numPr>
    </w:pPr>
  </w:style>
  <w:style w:type="paragraph" w:styleId="Numreradlista5">
    <w:name w:val="List Number 5"/>
    <w:basedOn w:val="Normal"/>
    <w:semiHidden/>
    <w:rsid w:val="00CC4B6F"/>
    <w:pPr>
      <w:numPr>
        <w:numId w:val="5"/>
      </w:numPr>
    </w:pPr>
  </w:style>
  <w:style w:type="paragraph" w:styleId="Oformateradtext">
    <w:name w:val="Plain Text"/>
    <w:basedOn w:val="Normal"/>
    <w:semiHidden/>
    <w:rsid w:val="00CC4B6F"/>
    <w:rPr>
      <w:rFonts w:ascii="Courier New" w:hAnsi="Courier New" w:cs="Courier New"/>
      <w:szCs w:val="20"/>
    </w:rPr>
  </w:style>
  <w:style w:type="table" w:styleId="Professionelltabell">
    <w:name w:val="Table Professional"/>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C4B6F"/>
    <w:pPr>
      <w:numPr>
        <w:numId w:val="6"/>
      </w:numPr>
    </w:pPr>
  </w:style>
  <w:style w:type="paragraph" w:styleId="Punktlista2">
    <w:name w:val="List Bullet 2"/>
    <w:basedOn w:val="Normal"/>
    <w:semiHidden/>
    <w:rsid w:val="00CC4B6F"/>
    <w:pPr>
      <w:numPr>
        <w:numId w:val="7"/>
      </w:numPr>
    </w:pPr>
  </w:style>
  <w:style w:type="paragraph" w:styleId="Punktlista3">
    <w:name w:val="List Bullet 3"/>
    <w:basedOn w:val="Normal"/>
    <w:semiHidden/>
    <w:rsid w:val="00CC4B6F"/>
    <w:pPr>
      <w:numPr>
        <w:numId w:val="8"/>
      </w:numPr>
    </w:pPr>
  </w:style>
  <w:style w:type="paragraph" w:styleId="Punktlista4">
    <w:name w:val="List Bullet 4"/>
    <w:basedOn w:val="Normal"/>
    <w:semiHidden/>
    <w:rsid w:val="00CC4B6F"/>
    <w:pPr>
      <w:numPr>
        <w:numId w:val="9"/>
      </w:numPr>
    </w:pPr>
  </w:style>
  <w:style w:type="paragraph" w:styleId="Punktlista5">
    <w:name w:val="List Bullet 5"/>
    <w:basedOn w:val="Normal"/>
    <w:semiHidden/>
    <w:rsid w:val="00CC4B6F"/>
    <w:pPr>
      <w:numPr>
        <w:numId w:val="10"/>
      </w:numPr>
    </w:pPr>
  </w:style>
  <w:style w:type="character" w:styleId="Radnummer">
    <w:name w:val="line number"/>
    <w:basedOn w:val="Standardstycketeckensnitt"/>
    <w:semiHidden/>
    <w:rsid w:val="00CC4B6F"/>
  </w:style>
  <w:style w:type="paragraph" w:styleId="Rubrik">
    <w:name w:val="Title"/>
    <w:basedOn w:val="Normal"/>
    <w:link w:val="RubrikChar"/>
    <w:qFormat/>
    <w:rsid w:val="004C19A7"/>
    <w:pPr>
      <w:keepNext/>
      <w:spacing w:before="120" w:after="360"/>
      <w:outlineLvl w:val="0"/>
    </w:pPr>
    <w:rPr>
      <w:b/>
      <w:bCs/>
      <w:kern w:val="28"/>
      <w:sz w:val="32"/>
      <w:szCs w:val="32"/>
    </w:rPr>
  </w:style>
  <w:style w:type="paragraph" w:styleId="Signatur">
    <w:name w:val="Signature"/>
    <w:basedOn w:val="Normal"/>
    <w:semiHidden/>
    <w:rsid w:val="00CC4B6F"/>
    <w:pPr>
      <w:ind w:left="4252"/>
    </w:pPr>
  </w:style>
  <w:style w:type="paragraph" w:styleId="Slutnotstext">
    <w:name w:val="endnote text"/>
    <w:basedOn w:val="Normal"/>
    <w:semiHidden/>
    <w:rsid w:val="00CC4B6F"/>
    <w:rPr>
      <w:szCs w:val="20"/>
    </w:rPr>
  </w:style>
  <w:style w:type="character" w:styleId="Slutnotsreferens">
    <w:name w:val="endnote reference"/>
    <w:basedOn w:val="Standardstycketeckensnitt"/>
    <w:semiHidden/>
    <w:rsid w:val="00CC4B6F"/>
    <w:rPr>
      <w:vertAlign w:val="superscript"/>
    </w:rPr>
  </w:style>
  <w:style w:type="table" w:styleId="Standardtabell1">
    <w:name w:val="Table Classic 1"/>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CC4B6F"/>
    <w:rPr>
      <w:b/>
      <w:bCs/>
    </w:rPr>
  </w:style>
  <w:style w:type="table" w:styleId="Tabellmed3D-effekter1">
    <w:name w:val="Table 3D effects 1"/>
    <w:basedOn w:val="Normaltabel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6722B9"/>
    <w:pPr>
      <w:keepNext/>
      <w:spacing w:before="240"/>
      <w:outlineLvl w:val="3"/>
    </w:pPr>
    <w:rPr>
      <w:i/>
      <w:szCs w:val="20"/>
    </w:rPr>
  </w:style>
  <w:style w:type="table" w:styleId="Webbtabell1">
    <w:name w:val="Table Web 1"/>
    <w:basedOn w:val="Normaltabel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800ED"/>
    <w:rPr>
      <w:rFonts w:ascii="Arial" w:hAnsi="Arial"/>
      <w:szCs w:val="24"/>
      <w:lang w:val="en-GB"/>
    </w:rPr>
  </w:style>
  <w:style w:type="character" w:customStyle="1" w:styleId="SidhuvudChar">
    <w:name w:val="Sidhuvud Char"/>
    <w:basedOn w:val="Standardstycketeckensnitt"/>
    <w:link w:val="Sidhuvud"/>
    <w:uiPriority w:val="99"/>
    <w:rsid w:val="00EE7D47"/>
    <w:rPr>
      <w:rFonts w:ascii="Arial" w:hAnsi="Arial" w:cs="Arial"/>
      <w:sz w:val="16"/>
      <w:szCs w:val="16"/>
    </w:rPr>
  </w:style>
  <w:style w:type="paragraph" w:customStyle="1" w:styleId="WAAdress">
    <w:name w:val="WA Adress"/>
    <w:basedOn w:val="Normal"/>
    <w:rsid w:val="002C4E9A"/>
    <w:pPr>
      <w:spacing w:after="60" w:line="240" w:lineRule="auto"/>
      <w:ind w:left="5670"/>
    </w:pPr>
    <w:rPr>
      <w:rFonts w:eastAsia="Times"/>
      <w:spacing w:val="12"/>
      <w:szCs w:val="20"/>
    </w:rPr>
  </w:style>
  <w:style w:type="character" w:customStyle="1" w:styleId="SidfotChar">
    <w:name w:val="Sidfot Char"/>
    <w:basedOn w:val="Standardstycketeckensnitt"/>
    <w:link w:val="Sidfot"/>
    <w:semiHidden/>
    <w:rsid w:val="003846C7"/>
    <w:rPr>
      <w:rFonts w:ascii="Arial" w:hAnsi="Arial" w:cs="Arial"/>
      <w:szCs w:val="24"/>
      <w:lang w:val="en-GB"/>
    </w:rPr>
  </w:style>
  <w:style w:type="character" w:customStyle="1" w:styleId="RubrikChar">
    <w:name w:val="Rubrik Char"/>
    <w:basedOn w:val="Standardstycketeckensnitt"/>
    <w:link w:val="Rubrik"/>
    <w:rsid w:val="004C19A7"/>
    <w:rPr>
      <w:rFonts w:ascii="Arial" w:hAnsi="Arial" w:cs="Arial"/>
      <w:b/>
      <w:bCs/>
      <w:kern w:val="28"/>
      <w:sz w:val="32"/>
      <w:szCs w:val="32"/>
      <w:lang w:val="en-US"/>
    </w:rPr>
  </w:style>
  <w:style w:type="character" w:styleId="Platshllartext">
    <w:name w:val="Placeholder Text"/>
    <w:basedOn w:val="Standardstycketeckensnitt"/>
    <w:uiPriority w:val="99"/>
    <w:semiHidden/>
    <w:rsid w:val="00A854E3"/>
    <w:rPr>
      <w:color w:val="808080"/>
    </w:rPr>
  </w:style>
  <w:style w:type="paragraph" w:customStyle="1" w:styleId="WA-sidfotrad1">
    <w:name w:val="WA-sidfot rad 1"/>
    <w:basedOn w:val="Sidfot"/>
    <w:qFormat/>
    <w:rsid w:val="001E712C"/>
    <w:pPr>
      <w:spacing w:before="100" w:after="60"/>
      <w:jc w:val="center"/>
    </w:pPr>
    <w:rPr>
      <w:color w:val="00131E"/>
      <w:sz w:val="16"/>
      <w:szCs w:val="16"/>
    </w:rPr>
  </w:style>
  <w:style w:type="paragraph" w:customStyle="1" w:styleId="WA-sidfotrad2">
    <w:name w:val="WA-sidfot rad 2"/>
    <w:basedOn w:val="Sidfot"/>
    <w:qFormat/>
    <w:rsid w:val="001E712C"/>
    <w:pPr>
      <w:spacing w:after="60"/>
      <w:jc w:val="center"/>
    </w:pPr>
    <w:rPr>
      <w:color w:val="00131E"/>
      <w:sz w:val="16"/>
      <w:szCs w:val="16"/>
    </w:rPr>
  </w:style>
  <w:style w:type="paragraph" w:customStyle="1" w:styleId="WA-sidfotlinje">
    <w:name w:val="WA-sidfot linje"/>
    <w:basedOn w:val="Sidfot"/>
    <w:qFormat/>
    <w:rsid w:val="00A92A27"/>
    <w:pPr>
      <w:pBdr>
        <w:bottom w:val="single" w:sz="2" w:space="1" w:color="00131E"/>
      </w:pBdr>
      <w:tabs>
        <w:tab w:val="left" w:pos="3933"/>
      </w:tabs>
      <w:spacing w:after="60"/>
      <w:ind w:left="3402" w:right="3402"/>
      <w:jc w:val="center"/>
    </w:pPr>
    <w:rPr>
      <w:color w:val="001243"/>
      <w:sz w:val="16"/>
      <w:szCs w:val="16"/>
    </w:rPr>
  </w:style>
  <w:style w:type="paragraph" w:customStyle="1" w:styleId="OrtDatum">
    <w:name w:val="OrtDatum"/>
    <w:basedOn w:val="Normal"/>
    <w:qFormat/>
    <w:rsid w:val="00104882"/>
    <w:pPr>
      <w:spacing w:before="1680"/>
    </w:pPr>
    <w:rPr>
      <w:spacing w:val="12"/>
    </w:rPr>
  </w:style>
  <w:style w:type="character" w:customStyle="1" w:styleId="Rubrik1Char">
    <w:name w:val="Rubrik 1 Char"/>
    <w:basedOn w:val="Standardstycketeckensnitt"/>
    <w:link w:val="Rubrik1"/>
    <w:rsid w:val="006722B9"/>
    <w:rPr>
      <w:rFonts w:ascii="Arial" w:hAnsi="Arial" w:cs="Arial"/>
      <w:b/>
      <w:bCs/>
      <w:caps/>
      <w:kern w:val="32"/>
      <w:szCs w:val="24"/>
    </w:rPr>
  </w:style>
  <w:style w:type="paragraph" w:styleId="Liststycke">
    <w:name w:val="List Paragraph"/>
    <w:basedOn w:val="Normal"/>
    <w:uiPriority w:val="34"/>
    <w:qFormat/>
    <w:rsid w:val="005C047F"/>
    <w:pPr>
      <w:ind w:left="720"/>
      <w:contextualSpacing/>
    </w:pPr>
  </w:style>
  <w:style w:type="character" w:styleId="Olstomnmnande">
    <w:name w:val="Unresolved Mention"/>
    <w:basedOn w:val="Standardstycketeckensnitt"/>
    <w:rsid w:val="00837558"/>
    <w:rPr>
      <w:color w:val="605E5C"/>
      <w:shd w:val="clear" w:color="auto" w:fill="E1DFDD"/>
    </w:rPr>
  </w:style>
  <w:style w:type="table" w:customStyle="1" w:styleId="Tabellrutnt10">
    <w:name w:val="Tabellrutnät1"/>
    <w:basedOn w:val="Normaltabell"/>
    <w:next w:val="Tabellrutnt"/>
    <w:rsid w:val="00340B06"/>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55254">
      <w:bodyDiv w:val="1"/>
      <w:marLeft w:val="0"/>
      <w:marRight w:val="0"/>
      <w:marTop w:val="0"/>
      <w:marBottom w:val="0"/>
      <w:divBdr>
        <w:top w:val="none" w:sz="0" w:space="0" w:color="auto"/>
        <w:left w:val="none" w:sz="0" w:space="0" w:color="auto"/>
        <w:bottom w:val="none" w:sz="0" w:space="0" w:color="auto"/>
        <w:right w:val="none" w:sz="0" w:space="0" w:color="auto"/>
      </w:divBdr>
    </w:div>
    <w:div w:id="241531462">
      <w:bodyDiv w:val="1"/>
      <w:marLeft w:val="0"/>
      <w:marRight w:val="0"/>
      <w:marTop w:val="0"/>
      <w:marBottom w:val="0"/>
      <w:divBdr>
        <w:top w:val="none" w:sz="0" w:space="0" w:color="auto"/>
        <w:left w:val="none" w:sz="0" w:space="0" w:color="auto"/>
        <w:bottom w:val="none" w:sz="0" w:space="0" w:color="auto"/>
        <w:right w:val="none" w:sz="0" w:space="0" w:color="auto"/>
      </w:divBdr>
    </w:div>
    <w:div w:id="1660310321">
      <w:bodyDiv w:val="1"/>
      <w:marLeft w:val="0"/>
      <w:marRight w:val="0"/>
      <w:marTop w:val="0"/>
      <w:marBottom w:val="0"/>
      <w:divBdr>
        <w:top w:val="none" w:sz="0" w:space="0" w:color="auto"/>
        <w:left w:val="none" w:sz="0" w:space="0" w:color="auto"/>
        <w:bottom w:val="none" w:sz="0" w:space="0" w:color="auto"/>
        <w:right w:val="none" w:sz="0" w:space="0" w:color="auto"/>
      </w:divBdr>
    </w:div>
    <w:div w:id="1667784526">
      <w:bodyDiv w:val="1"/>
      <w:marLeft w:val="0"/>
      <w:marRight w:val="0"/>
      <w:marTop w:val="0"/>
      <w:marBottom w:val="0"/>
      <w:divBdr>
        <w:top w:val="none" w:sz="0" w:space="0" w:color="auto"/>
        <w:left w:val="none" w:sz="0" w:space="0" w:color="auto"/>
        <w:bottom w:val="none" w:sz="0" w:space="0" w:color="auto"/>
        <w:right w:val="none" w:sz="0" w:space="0" w:color="auto"/>
      </w:divBdr>
    </w:div>
    <w:div w:id="16789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DC1-76C1-421B-B376-7158263C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11812</Characters>
  <Application>Microsoft Office Word</Application>
  <DocSecurity>0</DocSecurity>
  <Lines>98</Lines>
  <Paragraphs>28</Paragraphs>
  <ScaleCrop>false</ScaleCrop>
  <HeadingPairs>
    <vt:vector size="4" baseType="variant">
      <vt:variant>
        <vt:lpstr>Rubrik</vt:lpstr>
      </vt:variant>
      <vt:variant>
        <vt:i4>1</vt:i4>
      </vt:variant>
      <vt:variant>
        <vt:lpstr>Titel</vt:lpstr>
      </vt:variant>
      <vt:variant>
        <vt:i4>1</vt:i4>
      </vt:variant>
    </vt:vector>
  </HeadingPair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2024-05-24T14:26:00Z</dcterms:created>
  <dcterms:modified xsi:type="dcterms:W3CDTF">2024-05-24T14:26:00Z</dcterms:modified>
</cp:coreProperties>
</file>